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4" w:rsidRPr="00943CAE" w:rsidRDefault="00943CAE" w:rsidP="00943CAE">
      <w:pPr>
        <w:ind w:left="11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Wstęp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7</w:t>
      </w:r>
    </w:p>
    <w:p w:rsidR="00943CAE" w:rsidRDefault="00943CAE" w:rsidP="00943CAE">
      <w:pPr>
        <w:ind w:left="507" w:right="115" w:hanging="397"/>
        <w:rPr>
          <w:rFonts w:ascii="Calibri" w:eastAsia="Book Antiqua" w:hAnsi="Calibri" w:cs="Calibri"/>
          <w:b/>
          <w:bCs/>
          <w:color w:val="231F20"/>
          <w:sz w:val="20"/>
          <w:szCs w:val="20"/>
          <w:lang w:val="pl-PL"/>
        </w:rPr>
      </w:pPr>
    </w:p>
    <w:p w:rsidR="00D36264" w:rsidRPr="00943CAE" w:rsidRDefault="00943CAE" w:rsidP="00943CAE">
      <w:pPr>
        <w:ind w:left="507" w:right="115" w:hanging="397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eastAsia="Book Antiqua" w:hAnsi="Calibri" w:cs="Calibri"/>
          <w:b/>
          <w:bCs/>
          <w:color w:val="231F20"/>
          <w:sz w:val="20"/>
          <w:szCs w:val="20"/>
          <w:lang w:val="pl-PL"/>
        </w:rPr>
        <w:t xml:space="preserve">Rozdział I. </w:t>
      </w:r>
      <w:r w:rsidRPr="00943CAE">
        <w:rPr>
          <w:rFonts w:ascii="Calibri" w:eastAsia="Book Antiqua" w:hAnsi="Calibri" w:cs="Calibri"/>
          <w:color w:val="231F20"/>
          <w:sz w:val="20"/>
          <w:szCs w:val="20"/>
          <w:lang w:val="pl-PL"/>
        </w:rPr>
        <w:t>Konspiracja „</w:t>
      </w:r>
      <w:proofErr w:type="spellStart"/>
      <w:r w:rsidRPr="00943CAE">
        <w:rPr>
          <w:rFonts w:ascii="Calibri" w:eastAsia="Book Antiqua" w:hAnsi="Calibri" w:cs="Calibri"/>
          <w:color w:val="231F20"/>
          <w:sz w:val="20"/>
          <w:szCs w:val="20"/>
          <w:lang w:val="pl-PL"/>
        </w:rPr>
        <w:t>Zetu</w:t>
      </w:r>
      <w:proofErr w:type="spellEnd"/>
      <w:r w:rsidRPr="00943CAE">
        <w:rPr>
          <w:rFonts w:ascii="Calibri" w:eastAsia="Book Antiqua" w:hAnsi="Calibri" w:cs="Calibri"/>
          <w:color w:val="231F20"/>
          <w:sz w:val="20"/>
          <w:szCs w:val="20"/>
          <w:lang w:val="pl-PL"/>
        </w:rPr>
        <w:t>” w okresie zaborów i Wielkiej Wojny</w:t>
      </w: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ab/>
        <w:t>17</w:t>
      </w:r>
    </w:p>
    <w:p w:rsidR="00D36264" w:rsidRPr="00943CAE" w:rsidRDefault="00943CAE" w:rsidP="00943CAE">
      <w:pPr>
        <w:numPr>
          <w:ilvl w:val="0"/>
          <w:numId w:val="4"/>
        </w:numPr>
        <w:ind w:left="677"/>
        <w:rPr>
          <w:rFonts w:ascii="Calibri" w:eastAsia="Cambria" w:hAnsi="Calibri" w:cs="Calibri"/>
          <w:sz w:val="20"/>
          <w:szCs w:val="20"/>
        </w:rPr>
      </w:pP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 xml:space="preserve">Związek Młodzieży Polskiej „Zet” w latach 1886–1914. 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</w:rPr>
        <w:t>Geneza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</w:rPr>
        <w:t xml:space="preserve">, 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</w:rPr>
        <w:t>struktury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działalność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ab/>
        <w:t>17</w:t>
      </w:r>
    </w:p>
    <w:p w:rsidR="00D36264" w:rsidRPr="00943CAE" w:rsidRDefault="00943CAE" w:rsidP="00943CAE">
      <w:pPr>
        <w:numPr>
          <w:ilvl w:val="0"/>
          <w:numId w:val="4"/>
        </w:numPr>
        <w:ind w:left="597" w:hanging="203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>Ekspozytury i wpływy „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>Zetu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>” w okresie zaborów</w:t>
      </w: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ab/>
        <w:t>47</w:t>
      </w:r>
    </w:p>
    <w:p w:rsidR="00D36264" w:rsidRPr="00943CAE" w:rsidRDefault="00943CAE" w:rsidP="00943CAE">
      <w:pPr>
        <w:numPr>
          <w:ilvl w:val="0"/>
          <w:numId w:val="4"/>
        </w:numPr>
        <w:ind w:left="594" w:hanging="200"/>
        <w:rPr>
          <w:rFonts w:ascii="Calibri" w:eastAsia="Cambria" w:hAnsi="Calibri" w:cs="Calibri"/>
          <w:sz w:val="20"/>
          <w:szCs w:val="20"/>
        </w:rPr>
      </w:pP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</w:rPr>
        <w:t>Inspiracje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</w:rPr>
        <w:t xml:space="preserve"> – 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</w:rPr>
        <w:t>spory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</w:rPr>
        <w:t xml:space="preserve"> – 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</w:rPr>
        <w:t>koncepcje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</w:rPr>
        <w:t>programowe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</w:rPr>
        <w:tab/>
        <w:t>77</w:t>
      </w:r>
    </w:p>
    <w:p w:rsidR="00D36264" w:rsidRPr="00943CAE" w:rsidRDefault="00943CAE" w:rsidP="00943CAE">
      <w:pPr>
        <w:numPr>
          <w:ilvl w:val="0"/>
          <w:numId w:val="4"/>
        </w:numPr>
        <w:ind w:left="597" w:hanging="203"/>
        <w:rPr>
          <w:rFonts w:ascii="Calibri" w:eastAsia="Cambria" w:hAnsi="Calibri" w:cs="Calibri"/>
          <w:sz w:val="20"/>
          <w:szCs w:val="20"/>
          <w:lang w:val="pl-PL"/>
        </w:rPr>
      </w:pP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Zetowcy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w latach Wielkiej Wojny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106</w:t>
      </w:r>
    </w:p>
    <w:p w:rsidR="00943CAE" w:rsidRDefault="00943CAE" w:rsidP="00943CAE">
      <w:pPr>
        <w:ind w:left="110"/>
        <w:rPr>
          <w:rFonts w:ascii="Calibri" w:eastAsia="Book Antiqua" w:hAnsi="Calibri" w:cs="Calibri"/>
          <w:b/>
          <w:bCs/>
          <w:color w:val="231F20"/>
          <w:sz w:val="20"/>
          <w:szCs w:val="20"/>
          <w:lang w:val="pl-PL"/>
        </w:rPr>
      </w:pPr>
    </w:p>
    <w:p w:rsidR="00D36264" w:rsidRPr="00943CAE" w:rsidRDefault="00943CAE" w:rsidP="00943CAE">
      <w:pPr>
        <w:ind w:left="110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eastAsia="Book Antiqua" w:hAnsi="Calibri" w:cs="Calibri"/>
          <w:b/>
          <w:bCs/>
          <w:color w:val="231F20"/>
          <w:sz w:val="20"/>
          <w:szCs w:val="20"/>
          <w:lang w:val="pl-PL"/>
        </w:rPr>
        <w:t xml:space="preserve">Rozdział II. </w:t>
      </w:r>
      <w:r w:rsidRPr="00943CAE">
        <w:rPr>
          <w:rFonts w:ascii="Calibri" w:eastAsia="Book Antiqua" w:hAnsi="Calibri" w:cs="Calibri"/>
          <w:color w:val="231F20"/>
          <w:sz w:val="20"/>
          <w:szCs w:val="20"/>
          <w:lang w:val="pl-PL"/>
        </w:rPr>
        <w:t>„Zet” w Drugiej Rzeczypospolitej</w:t>
      </w: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ab/>
        <w:t>129</w:t>
      </w:r>
    </w:p>
    <w:p w:rsidR="00D36264" w:rsidRPr="00943CAE" w:rsidRDefault="00943CAE" w:rsidP="00943CAE">
      <w:pPr>
        <w:numPr>
          <w:ilvl w:val="0"/>
          <w:numId w:val="3"/>
        </w:numPr>
        <w:ind w:hanging="198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Ruch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zetowy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w Polsce międzywojennej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129</w:t>
      </w:r>
    </w:p>
    <w:p w:rsidR="00D36264" w:rsidRPr="00943CAE" w:rsidRDefault="00943CAE" w:rsidP="00943CAE">
      <w:pPr>
        <w:numPr>
          <w:ilvl w:val="0"/>
          <w:numId w:val="3"/>
        </w:numPr>
        <w:ind w:left="596" w:hanging="202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Wizje ustroju państwa i ładu społecznego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163</w:t>
      </w:r>
    </w:p>
    <w:p w:rsidR="00D36264" w:rsidRPr="00943CAE" w:rsidRDefault="00943CAE" w:rsidP="00943CAE">
      <w:pPr>
        <w:numPr>
          <w:ilvl w:val="0"/>
          <w:numId w:val="3"/>
        </w:numPr>
        <w:ind w:left="599" w:hanging="205"/>
        <w:rPr>
          <w:rFonts w:ascii="Calibri" w:eastAsia="Cambria" w:hAnsi="Calibri" w:cs="Calibri"/>
          <w:sz w:val="20"/>
          <w:szCs w:val="20"/>
        </w:rPr>
      </w:pP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Koncepcje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polityki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narodowościowej</w:t>
      </w:r>
      <w:proofErr w:type="spellEnd"/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943CAE">
        <w:rPr>
          <w:rFonts w:ascii="Calibri" w:hAnsi="Calibri" w:cs="Calibri"/>
          <w:color w:val="231F20"/>
          <w:sz w:val="20"/>
          <w:szCs w:val="20"/>
        </w:rPr>
        <w:tab/>
        <w:t>198</w:t>
      </w:r>
    </w:p>
    <w:p w:rsidR="00D36264" w:rsidRPr="00943CAE" w:rsidRDefault="00943CAE" w:rsidP="00943CAE">
      <w:pPr>
        <w:numPr>
          <w:ilvl w:val="0"/>
          <w:numId w:val="3"/>
        </w:numPr>
        <w:ind w:left="594" w:hanging="200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Wobec polityki zagranicznej Drugiej Rzeczypospolitej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230</w:t>
      </w:r>
    </w:p>
    <w:p w:rsidR="00D36264" w:rsidRPr="00943CAE" w:rsidRDefault="00943CAE" w:rsidP="00943CAE">
      <w:pPr>
        <w:numPr>
          <w:ilvl w:val="0"/>
          <w:numId w:val="3"/>
        </w:numPr>
        <w:ind w:left="597" w:hanging="203"/>
        <w:rPr>
          <w:rFonts w:ascii="Calibri" w:eastAsia="Cambria" w:hAnsi="Calibri" w:cs="Calibri"/>
          <w:sz w:val="20"/>
          <w:szCs w:val="20"/>
        </w:rPr>
      </w:pPr>
      <w:r w:rsidRPr="00943CAE">
        <w:rPr>
          <w:rFonts w:ascii="Calibri" w:hAnsi="Calibri" w:cs="Calibri"/>
          <w:color w:val="231F20"/>
          <w:sz w:val="20"/>
          <w:szCs w:val="20"/>
        </w:rPr>
        <w:t xml:space="preserve">W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obliczu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zagadnień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gospodarczych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ab/>
        <w:t>263</w:t>
      </w:r>
    </w:p>
    <w:p w:rsidR="00943CAE" w:rsidRDefault="00943CAE" w:rsidP="00943CAE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D36264" w:rsidRPr="00943CAE" w:rsidRDefault="00943CAE" w:rsidP="00943CAE">
      <w:pPr>
        <w:ind w:left="110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Rozdział III.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Zetowcy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w latach II wojny światowej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297</w:t>
      </w:r>
    </w:p>
    <w:p w:rsidR="00D36264" w:rsidRPr="00943CAE" w:rsidRDefault="00943CAE" w:rsidP="00943CAE">
      <w:pPr>
        <w:numPr>
          <w:ilvl w:val="0"/>
          <w:numId w:val="2"/>
        </w:numPr>
        <w:ind w:hanging="199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Konspiracje prawicy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zetowej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pod okupacją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297</w:t>
      </w:r>
    </w:p>
    <w:p w:rsidR="00D36264" w:rsidRPr="00943CAE" w:rsidRDefault="00943CAE" w:rsidP="00943CAE">
      <w:pPr>
        <w:numPr>
          <w:ilvl w:val="0"/>
          <w:numId w:val="2"/>
        </w:numPr>
        <w:ind w:hanging="199"/>
        <w:rPr>
          <w:rFonts w:ascii="Calibri" w:eastAsia="Cambria" w:hAnsi="Calibri" w:cs="Calibri"/>
          <w:sz w:val="20"/>
          <w:szCs w:val="20"/>
        </w:rPr>
      </w:pP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Organizacje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podziemne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syndykalistów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ab/>
        <w:t>326</w:t>
      </w:r>
    </w:p>
    <w:p w:rsidR="00D36264" w:rsidRPr="00943CAE" w:rsidRDefault="00943CAE" w:rsidP="00943CAE">
      <w:pPr>
        <w:numPr>
          <w:ilvl w:val="0"/>
          <w:numId w:val="2"/>
        </w:numPr>
        <w:ind w:left="591" w:hanging="197"/>
        <w:rPr>
          <w:rFonts w:ascii="Calibri" w:eastAsia="Cambria" w:hAnsi="Calibri" w:cs="Calibri"/>
          <w:sz w:val="20"/>
          <w:szCs w:val="20"/>
        </w:rPr>
      </w:pP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Zetowcy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na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obczyźnie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ab/>
        <w:t>354</w:t>
      </w:r>
    </w:p>
    <w:p w:rsidR="00D36264" w:rsidRPr="00943CAE" w:rsidRDefault="00943CAE" w:rsidP="00943CAE">
      <w:pPr>
        <w:numPr>
          <w:ilvl w:val="0"/>
          <w:numId w:val="2"/>
        </w:numPr>
        <w:ind w:left="594" w:hanging="20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Koncepcje walki o Polskę i wizje niepodległego państwa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382</w:t>
      </w:r>
    </w:p>
    <w:p w:rsidR="00943CAE" w:rsidRDefault="00943CAE" w:rsidP="00943CAE">
      <w:pPr>
        <w:ind w:left="111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D36264" w:rsidRPr="00943CAE" w:rsidRDefault="00943CAE" w:rsidP="00943CAE">
      <w:pPr>
        <w:ind w:left="11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Rozdział IV.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Zetowcy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na uchodźstwie i w kraju po 1945 roku 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411</w:t>
      </w:r>
    </w:p>
    <w:p w:rsidR="00D36264" w:rsidRPr="00943CAE" w:rsidRDefault="00943CAE" w:rsidP="00943CAE">
      <w:pPr>
        <w:numPr>
          <w:ilvl w:val="0"/>
          <w:numId w:val="1"/>
        </w:numPr>
        <w:ind w:hanging="198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>Przedstawiciele, działalność i wpływy „</w:t>
      </w:r>
      <w:proofErr w:type="spellStart"/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>Zetu</w:t>
      </w:r>
      <w:proofErr w:type="spellEnd"/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>” na obczyźnie</w:t>
      </w:r>
      <w:r w:rsidRPr="00943CAE">
        <w:rPr>
          <w:rFonts w:ascii="Calibri" w:eastAsia="Cambria" w:hAnsi="Calibri" w:cs="Calibri"/>
          <w:color w:val="231F20"/>
          <w:sz w:val="20"/>
          <w:szCs w:val="20"/>
          <w:lang w:val="pl-PL"/>
        </w:rPr>
        <w:tab/>
        <w:t>411</w:t>
      </w:r>
    </w:p>
    <w:p w:rsidR="00D36264" w:rsidRPr="00943CAE" w:rsidRDefault="00943CAE" w:rsidP="00943CAE">
      <w:pPr>
        <w:numPr>
          <w:ilvl w:val="0"/>
          <w:numId w:val="1"/>
        </w:numPr>
        <w:ind w:left="602" w:hanging="208"/>
        <w:rPr>
          <w:rFonts w:ascii="Calibri" w:eastAsia="Cambria" w:hAnsi="Calibri" w:cs="Calibri"/>
          <w:sz w:val="20"/>
          <w:szCs w:val="20"/>
          <w:lang w:val="pl-PL"/>
        </w:rPr>
      </w:pP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Zetowcy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w </w:t>
      </w:r>
      <w:bookmarkStart w:id="0" w:name="_GoBack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Lidze Niepodległości Polski</w:t>
      </w:r>
      <w:bookmarkEnd w:id="0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437</w:t>
      </w:r>
    </w:p>
    <w:p w:rsidR="00D36264" w:rsidRPr="00943CAE" w:rsidRDefault="00943CAE" w:rsidP="00943CAE">
      <w:pPr>
        <w:numPr>
          <w:ilvl w:val="0"/>
          <w:numId w:val="1"/>
        </w:numPr>
        <w:ind w:left="595" w:hanging="20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Emigracja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>zetowa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 xml:space="preserve"> wobec zagadnień międzynarodowych i polskich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466</w:t>
      </w:r>
    </w:p>
    <w:p w:rsidR="00D36264" w:rsidRPr="00943CAE" w:rsidRDefault="00943CAE" w:rsidP="00943CAE">
      <w:pPr>
        <w:numPr>
          <w:ilvl w:val="0"/>
          <w:numId w:val="1"/>
        </w:numPr>
        <w:ind w:left="597" w:hanging="203"/>
        <w:rPr>
          <w:rFonts w:ascii="Calibri" w:eastAsia="Cambria" w:hAnsi="Calibri" w:cs="Calibri"/>
          <w:sz w:val="20"/>
          <w:szCs w:val="20"/>
        </w:rPr>
      </w:pP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Środowisko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zetowe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 xml:space="preserve"> w </w:t>
      </w:r>
      <w:proofErr w:type="spellStart"/>
      <w:r w:rsidRPr="00943CAE">
        <w:rPr>
          <w:rFonts w:ascii="Calibri" w:hAnsi="Calibri" w:cs="Calibri"/>
          <w:color w:val="231F20"/>
          <w:sz w:val="20"/>
          <w:szCs w:val="20"/>
        </w:rPr>
        <w:t>Polsce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</w:rPr>
        <w:tab/>
        <w:t>492</w:t>
      </w:r>
    </w:p>
    <w:p w:rsidR="00943CAE" w:rsidRDefault="00943CAE" w:rsidP="00943CAE">
      <w:pPr>
        <w:ind w:left="12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D36264" w:rsidRPr="00943CAE" w:rsidRDefault="00943CAE" w:rsidP="00943CAE">
      <w:pPr>
        <w:ind w:left="120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Zakończenie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519</w:t>
      </w:r>
    </w:p>
    <w:p w:rsidR="00D36264" w:rsidRPr="00943CAE" w:rsidRDefault="00943CAE" w:rsidP="00943CAE">
      <w:pPr>
        <w:ind w:left="120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Słownik działaczy ruchu </w:t>
      </w:r>
      <w:proofErr w:type="spellStart"/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zetowego</w:t>
      </w:r>
      <w:proofErr w:type="spellEnd"/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531</w:t>
      </w:r>
    </w:p>
    <w:p w:rsidR="00D36264" w:rsidRPr="00943CAE" w:rsidRDefault="00943CAE" w:rsidP="00943CAE">
      <w:pPr>
        <w:ind w:left="12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Bibliografia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549</w:t>
      </w:r>
    </w:p>
    <w:p w:rsidR="00D36264" w:rsidRPr="00943CAE" w:rsidRDefault="00943CAE" w:rsidP="00943CAE">
      <w:pPr>
        <w:ind w:left="12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Indeks osobowy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601</w:t>
      </w:r>
    </w:p>
    <w:p w:rsidR="00D36264" w:rsidRPr="00943CAE" w:rsidRDefault="00943CAE" w:rsidP="00943CAE">
      <w:pPr>
        <w:ind w:left="12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Wykaz stosowanych skrótów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627</w:t>
      </w:r>
    </w:p>
    <w:p w:rsidR="00D36264" w:rsidRPr="00943CAE" w:rsidRDefault="00943CAE" w:rsidP="00943CAE">
      <w:pPr>
        <w:ind w:left="121"/>
        <w:rPr>
          <w:rFonts w:ascii="Calibri" w:eastAsia="Cambria" w:hAnsi="Calibri" w:cs="Calibri"/>
          <w:sz w:val="20"/>
          <w:szCs w:val="20"/>
          <w:lang w:val="pl-PL"/>
        </w:rPr>
      </w:pPr>
      <w:r w:rsidRPr="00943CAE">
        <w:rPr>
          <w:rFonts w:ascii="Calibri" w:hAnsi="Calibri" w:cs="Calibri"/>
          <w:b/>
          <w:color w:val="231F20"/>
          <w:sz w:val="20"/>
          <w:szCs w:val="20"/>
          <w:lang w:val="pl-PL"/>
        </w:rPr>
        <w:t>Od redakcji</w:t>
      </w:r>
      <w:r w:rsidRPr="00943CAE">
        <w:rPr>
          <w:rFonts w:ascii="Calibri" w:hAnsi="Calibri" w:cs="Calibri"/>
          <w:color w:val="231F20"/>
          <w:sz w:val="20"/>
          <w:szCs w:val="20"/>
          <w:lang w:val="pl-PL"/>
        </w:rPr>
        <w:tab/>
        <w:t>633</w:t>
      </w:r>
    </w:p>
    <w:sectPr w:rsidR="00D36264" w:rsidRPr="00943CAE">
      <w:pgSz w:w="9360" w:h="13500"/>
      <w:pgMar w:top="860" w:right="1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B73"/>
    <w:multiLevelType w:val="hybridMultilevel"/>
    <w:tmpl w:val="38569BBE"/>
    <w:lvl w:ilvl="0" w:tplc="34D6714E">
      <w:start w:val="1"/>
      <w:numFmt w:val="decimal"/>
      <w:lvlText w:val="%1."/>
      <w:lvlJc w:val="left"/>
      <w:pPr>
        <w:ind w:left="592" w:hanging="199"/>
        <w:jc w:val="left"/>
      </w:pPr>
      <w:rPr>
        <w:rFonts w:ascii="Cambria" w:eastAsia="Cambria" w:hAnsi="Cambria" w:hint="default"/>
        <w:color w:val="231F20"/>
        <w:sz w:val="20"/>
        <w:szCs w:val="20"/>
      </w:rPr>
    </w:lvl>
    <w:lvl w:ilvl="1" w:tplc="4276F2F8">
      <w:start w:val="1"/>
      <w:numFmt w:val="bullet"/>
      <w:lvlText w:val="•"/>
      <w:lvlJc w:val="left"/>
      <w:pPr>
        <w:ind w:left="1271" w:hanging="199"/>
      </w:pPr>
      <w:rPr>
        <w:rFonts w:hint="default"/>
      </w:rPr>
    </w:lvl>
    <w:lvl w:ilvl="2" w:tplc="C492AFC8">
      <w:start w:val="1"/>
      <w:numFmt w:val="bullet"/>
      <w:lvlText w:val="•"/>
      <w:lvlJc w:val="left"/>
      <w:pPr>
        <w:ind w:left="1949" w:hanging="199"/>
      </w:pPr>
      <w:rPr>
        <w:rFonts w:hint="default"/>
      </w:rPr>
    </w:lvl>
    <w:lvl w:ilvl="3" w:tplc="0D3CF7E2">
      <w:start w:val="1"/>
      <w:numFmt w:val="bullet"/>
      <w:lvlText w:val="•"/>
      <w:lvlJc w:val="left"/>
      <w:pPr>
        <w:ind w:left="2627" w:hanging="199"/>
      </w:pPr>
      <w:rPr>
        <w:rFonts w:hint="default"/>
      </w:rPr>
    </w:lvl>
    <w:lvl w:ilvl="4" w:tplc="4DC63C2A">
      <w:start w:val="1"/>
      <w:numFmt w:val="bullet"/>
      <w:lvlText w:val="•"/>
      <w:lvlJc w:val="left"/>
      <w:pPr>
        <w:ind w:left="3305" w:hanging="199"/>
      </w:pPr>
      <w:rPr>
        <w:rFonts w:hint="default"/>
      </w:rPr>
    </w:lvl>
    <w:lvl w:ilvl="5" w:tplc="70165AE4">
      <w:start w:val="1"/>
      <w:numFmt w:val="bullet"/>
      <w:lvlText w:val="•"/>
      <w:lvlJc w:val="left"/>
      <w:pPr>
        <w:ind w:left="3984" w:hanging="199"/>
      </w:pPr>
      <w:rPr>
        <w:rFonts w:hint="default"/>
      </w:rPr>
    </w:lvl>
    <w:lvl w:ilvl="6" w:tplc="746CD7BE">
      <w:start w:val="1"/>
      <w:numFmt w:val="bullet"/>
      <w:lvlText w:val="•"/>
      <w:lvlJc w:val="left"/>
      <w:pPr>
        <w:ind w:left="4662" w:hanging="199"/>
      </w:pPr>
      <w:rPr>
        <w:rFonts w:hint="default"/>
      </w:rPr>
    </w:lvl>
    <w:lvl w:ilvl="7" w:tplc="3F62E650">
      <w:start w:val="1"/>
      <w:numFmt w:val="bullet"/>
      <w:lvlText w:val="•"/>
      <w:lvlJc w:val="left"/>
      <w:pPr>
        <w:ind w:left="5340" w:hanging="199"/>
      </w:pPr>
      <w:rPr>
        <w:rFonts w:hint="default"/>
      </w:rPr>
    </w:lvl>
    <w:lvl w:ilvl="8" w:tplc="3C92FB42">
      <w:start w:val="1"/>
      <w:numFmt w:val="bullet"/>
      <w:lvlText w:val="•"/>
      <w:lvlJc w:val="left"/>
      <w:pPr>
        <w:ind w:left="6018" w:hanging="199"/>
      </w:pPr>
      <w:rPr>
        <w:rFonts w:hint="default"/>
      </w:rPr>
    </w:lvl>
  </w:abstractNum>
  <w:abstractNum w:abstractNumId="1">
    <w:nsid w:val="4D284487"/>
    <w:multiLevelType w:val="hybridMultilevel"/>
    <w:tmpl w:val="73808340"/>
    <w:lvl w:ilvl="0" w:tplc="CDB2BF9C">
      <w:start w:val="1"/>
      <w:numFmt w:val="decimal"/>
      <w:lvlText w:val="%1."/>
      <w:lvlJc w:val="left"/>
      <w:pPr>
        <w:ind w:left="593" w:hanging="200"/>
        <w:jc w:val="left"/>
      </w:pPr>
      <w:rPr>
        <w:rFonts w:ascii="Cambria" w:eastAsia="Cambria" w:hAnsi="Cambria" w:hint="default"/>
        <w:color w:val="231F20"/>
        <w:sz w:val="20"/>
        <w:szCs w:val="20"/>
      </w:rPr>
    </w:lvl>
    <w:lvl w:ilvl="1" w:tplc="79F41C58">
      <w:start w:val="1"/>
      <w:numFmt w:val="bullet"/>
      <w:lvlText w:val="•"/>
      <w:lvlJc w:val="left"/>
      <w:pPr>
        <w:ind w:left="1272" w:hanging="200"/>
      </w:pPr>
      <w:rPr>
        <w:rFonts w:hint="default"/>
      </w:rPr>
    </w:lvl>
    <w:lvl w:ilvl="2" w:tplc="B17C893A">
      <w:start w:val="1"/>
      <w:numFmt w:val="bullet"/>
      <w:lvlText w:val="•"/>
      <w:lvlJc w:val="left"/>
      <w:pPr>
        <w:ind w:left="1950" w:hanging="200"/>
      </w:pPr>
      <w:rPr>
        <w:rFonts w:hint="default"/>
      </w:rPr>
    </w:lvl>
    <w:lvl w:ilvl="3" w:tplc="F6581B60">
      <w:start w:val="1"/>
      <w:numFmt w:val="bullet"/>
      <w:lvlText w:val="•"/>
      <w:lvlJc w:val="left"/>
      <w:pPr>
        <w:ind w:left="2628" w:hanging="200"/>
      </w:pPr>
      <w:rPr>
        <w:rFonts w:hint="default"/>
      </w:rPr>
    </w:lvl>
    <w:lvl w:ilvl="4" w:tplc="AEE2987A">
      <w:start w:val="1"/>
      <w:numFmt w:val="bullet"/>
      <w:lvlText w:val="•"/>
      <w:lvlJc w:val="left"/>
      <w:pPr>
        <w:ind w:left="3306" w:hanging="200"/>
      </w:pPr>
      <w:rPr>
        <w:rFonts w:hint="default"/>
      </w:rPr>
    </w:lvl>
    <w:lvl w:ilvl="5" w:tplc="13E6D8C4">
      <w:start w:val="1"/>
      <w:numFmt w:val="bullet"/>
      <w:lvlText w:val="•"/>
      <w:lvlJc w:val="left"/>
      <w:pPr>
        <w:ind w:left="3984" w:hanging="200"/>
      </w:pPr>
      <w:rPr>
        <w:rFonts w:hint="default"/>
      </w:rPr>
    </w:lvl>
    <w:lvl w:ilvl="6" w:tplc="97228274">
      <w:start w:val="1"/>
      <w:numFmt w:val="bullet"/>
      <w:lvlText w:val="•"/>
      <w:lvlJc w:val="left"/>
      <w:pPr>
        <w:ind w:left="4662" w:hanging="200"/>
      </w:pPr>
      <w:rPr>
        <w:rFonts w:hint="default"/>
      </w:rPr>
    </w:lvl>
    <w:lvl w:ilvl="7" w:tplc="0066A842">
      <w:start w:val="1"/>
      <w:numFmt w:val="bullet"/>
      <w:lvlText w:val="•"/>
      <w:lvlJc w:val="left"/>
      <w:pPr>
        <w:ind w:left="5340" w:hanging="200"/>
      </w:pPr>
      <w:rPr>
        <w:rFonts w:hint="default"/>
      </w:rPr>
    </w:lvl>
    <w:lvl w:ilvl="8" w:tplc="9F5655D6">
      <w:start w:val="1"/>
      <w:numFmt w:val="bullet"/>
      <w:lvlText w:val="•"/>
      <w:lvlJc w:val="left"/>
      <w:pPr>
        <w:ind w:left="6019" w:hanging="200"/>
      </w:pPr>
      <w:rPr>
        <w:rFonts w:hint="default"/>
      </w:rPr>
    </w:lvl>
  </w:abstractNum>
  <w:abstractNum w:abstractNumId="2">
    <w:nsid w:val="685B4843"/>
    <w:multiLevelType w:val="hybridMultilevel"/>
    <w:tmpl w:val="DC7AC2F8"/>
    <w:lvl w:ilvl="0" w:tplc="2EAE3B48">
      <w:start w:val="1"/>
      <w:numFmt w:val="decimal"/>
      <w:lvlText w:val="%1."/>
      <w:lvlJc w:val="left"/>
      <w:pPr>
        <w:ind w:left="592" w:hanging="199"/>
        <w:jc w:val="left"/>
      </w:pPr>
      <w:rPr>
        <w:rFonts w:ascii="Cambria" w:eastAsia="Cambria" w:hAnsi="Cambria" w:hint="default"/>
        <w:color w:val="231F20"/>
        <w:sz w:val="20"/>
        <w:szCs w:val="20"/>
      </w:rPr>
    </w:lvl>
    <w:lvl w:ilvl="1" w:tplc="8A2401B0">
      <w:start w:val="1"/>
      <w:numFmt w:val="bullet"/>
      <w:lvlText w:val="•"/>
      <w:lvlJc w:val="left"/>
      <w:pPr>
        <w:ind w:left="1271" w:hanging="199"/>
      </w:pPr>
      <w:rPr>
        <w:rFonts w:hint="default"/>
      </w:rPr>
    </w:lvl>
    <w:lvl w:ilvl="2" w:tplc="26945E04">
      <w:start w:val="1"/>
      <w:numFmt w:val="bullet"/>
      <w:lvlText w:val="•"/>
      <w:lvlJc w:val="left"/>
      <w:pPr>
        <w:ind w:left="1949" w:hanging="199"/>
      </w:pPr>
      <w:rPr>
        <w:rFonts w:hint="default"/>
      </w:rPr>
    </w:lvl>
    <w:lvl w:ilvl="3" w:tplc="2D72EB8A">
      <w:start w:val="1"/>
      <w:numFmt w:val="bullet"/>
      <w:lvlText w:val="•"/>
      <w:lvlJc w:val="left"/>
      <w:pPr>
        <w:ind w:left="2627" w:hanging="199"/>
      </w:pPr>
      <w:rPr>
        <w:rFonts w:hint="default"/>
      </w:rPr>
    </w:lvl>
    <w:lvl w:ilvl="4" w:tplc="CDDC1312">
      <w:start w:val="1"/>
      <w:numFmt w:val="bullet"/>
      <w:lvlText w:val="•"/>
      <w:lvlJc w:val="left"/>
      <w:pPr>
        <w:ind w:left="3305" w:hanging="199"/>
      </w:pPr>
      <w:rPr>
        <w:rFonts w:hint="default"/>
      </w:rPr>
    </w:lvl>
    <w:lvl w:ilvl="5" w:tplc="1750D9BE">
      <w:start w:val="1"/>
      <w:numFmt w:val="bullet"/>
      <w:lvlText w:val="•"/>
      <w:lvlJc w:val="left"/>
      <w:pPr>
        <w:ind w:left="3984" w:hanging="199"/>
      </w:pPr>
      <w:rPr>
        <w:rFonts w:hint="default"/>
      </w:rPr>
    </w:lvl>
    <w:lvl w:ilvl="6" w:tplc="0AE2E098">
      <w:start w:val="1"/>
      <w:numFmt w:val="bullet"/>
      <w:lvlText w:val="•"/>
      <w:lvlJc w:val="left"/>
      <w:pPr>
        <w:ind w:left="4662" w:hanging="199"/>
      </w:pPr>
      <w:rPr>
        <w:rFonts w:hint="default"/>
      </w:rPr>
    </w:lvl>
    <w:lvl w:ilvl="7" w:tplc="EA8C8DE2">
      <w:start w:val="1"/>
      <w:numFmt w:val="bullet"/>
      <w:lvlText w:val="•"/>
      <w:lvlJc w:val="left"/>
      <w:pPr>
        <w:ind w:left="5340" w:hanging="199"/>
      </w:pPr>
      <w:rPr>
        <w:rFonts w:hint="default"/>
      </w:rPr>
    </w:lvl>
    <w:lvl w:ilvl="8" w:tplc="B6BCFB92">
      <w:start w:val="1"/>
      <w:numFmt w:val="bullet"/>
      <w:lvlText w:val="•"/>
      <w:lvlJc w:val="left"/>
      <w:pPr>
        <w:ind w:left="6018" w:hanging="199"/>
      </w:pPr>
      <w:rPr>
        <w:rFonts w:hint="default"/>
      </w:rPr>
    </w:lvl>
  </w:abstractNum>
  <w:abstractNum w:abstractNumId="3">
    <w:nsid w:val="6C69559E"/>
    <w:multiLevelType w:val="hybridMultilevel"/>
    <w:tmpl w:val="AC0E0744"/>
    <w:lvl w:ilvl="0" w:tplc="27B82396">
      <w:start w:val="1"/>
      <w:numFmt w:val="decimal"/>
      <w:lvlText w:val="%1."/>
      <w:lvlJc w:val="left"/>
      <w:pPr>
        <w:ind w:left="583" w:hanging="189"/>
        <w:jc w:val="left"/>
      </w:pPr>
      <w:rPr>
        <w:rFonts w:ascii="Cambria" w:eastAsia="Cambria" w:hAnsi="Cambria" w:hint="default"/>
        <w:color w:val="231F20"/>
        <w:spacing w:val="-1"/>
        <w:sz w:val="20"/>
        <w:szCs w:val="20"/>
      </w:rPr>
    </w:lvl>
    <w:lvl w:ilvl="1" w:tplc="9D18312E">
      <w:start w:val="1"/>
      <w:numFmt w:val="bullet"/>
      <w:lvlText w:val="•"/>
      <w:lvlJc w:val="left"/>
      <w:pPr>
        <w:ind w:left="783" w:hanging="189"/>
      </w:pPr>
      <w:rPr>
        <w:rFonts w:hint="default"/>
      </w:rPr>
    </w:lvl>
    <w:lvl w:ilvl="2" w:tplc="33826666">
      <w:start w:val="1"/>
      <w:numFmt w:val="bullet"/>
      <w:lvlText w:val="•"/>
      <w:lvlJc w:val="left"/>
      <w:pPr>
        <w:ind w:left="1516" w:hanging="189"/>
      </w:pPr>
      <w:rPr>
        <w:rFonts w:hint="default"/>
      </w:rPr>
    </w:lvl>
    <w:lvl w:ilvl="3" w:tplc="E5F81AF0">
      <w:start w:val="1"/>
      <w:numFmt w:val="bullet"/>
      <w:lvlText w:val="•"/>
      <w:lvlJc w:val="left"/>
      <w:pPr>
        <w:ind w:left="2248" w:hanging="189"/>
      </w:pPr>
      <w:rPr>
        <w:rFonts w:hint="default"/>
      </w:rPr>
    </w:lvl>
    <w:lvl w:ilvl="4" w:tplc="E44A7A30">
      <w:start w:val="1"/>
      <w:numFmt w:val="bullet"/>
      <w:lvlText w:val="•"/>
      <w:lvlJc w:val="left"/>
      <w:pPr>
        <w:ind w:left="2980" w:hanging="189"/>
      </w:pPr>
      <w:rPr>
        <w:rFonts w:hint="default"/>
      </w:rPr>
    </w:lvl>
    <w:lvl w:ilvl="5" w:tplc="E8C0CB02">
      <w:start w:val="1"/>
      <w:numFmt w:val="bullet"/>
      <w:lvlText w:val="•"/>
      <w:lvlJc w:val="left"/>
      <w:pPr>
        <w:ind w:left="3713" w:hanging="189"/>
      </w:pPr>
      <w:rPr>
        <w:rFonts w:hint="default"/>
      </w:rPr>
    </w:lvl>
    <w:lvl w:ilvl="6" w:tplc="858AA804">
      <w:start w:val="1"/>
      <w:numFmt w:val="bullet"/>
      <w:lvlText w:val="•"/>
      <w:lvlJc w:val="left"/>
      <w:pPr>
        <w:ind w:left="4445" w:hanging="189"/>
      </w:pPr>
      <w:rPr>
        <w:rFonts w:hint="default"/>
      </w:rPr>
    </w:lvl>
    <w:lvl w:ilvl="7" w:tplc="172E9AE4">
      <w:start w:val="1"/>
      <w:numFmt w:val="bullet"/>
      <w:lvlText w:val="•"/>
      <w:lvlJc w:val="left"/>
      <w:pPr>
        <w:ind w:left="5178" w:hanging="189"/>
      </w:pPr>
      <w:rPr>
        <w:rFonts w:hint="default"/>
      </w:rPr>
    </w:lvl>
    <w:lvl w:ilvl="8" w:tplc="A1662DEE">
      <w:start w:val="1"/>
      <w:numFmt w:val="bullet"/>
      <w:lvlText w:val="•"/>
      <w:lvlJc w:val="left"/>
      <w:pPr>
        <w:ind w:left="5910" w:hanging="18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6264"/>
    <w:rsid w:val="00567CDB"/>
    <w:rsid w:val="00943CAE"/>
    <w:rsid w:val="00D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3"/>
    </w:pPr>
    <w:rPr>
      <w:rFonts w:ascii="Book Antiqua" w:eastAsia="Book Antiqua" w:hAnsi="Book Antiqu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302CBE8E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2018-01-22T14:30:00Z</dcterms:created>
  <dcterms:modified xsi:type="dcterms:W3CDTF">2018-01-30T08:18:00Z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2018-01-22T00:00:00Z</vt:filetime>
  </property>
</Properties>
</file>