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97" w:rsidRPr="003D23F0" w:rsidRDefault="00BC0596" w:rsidP="005B56B8">
      <w:pPr>
        <w:pStyle w:val="Tekstpodstawowy"/>
        <w:spacing w:before="0"/>
        <w:ind w:left="107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Wstęp</w:t>
      </w:r>
      <w:r w:rsidRPr="003D23F0">
        <w:rPr>
          <w:rFonts w:ascii="Calibri" w:hAnsi="Calibri" w:cs="Calibri"/>
          <w:color w:val="231F20"/>
          <w:lang w:val="pl-PL"/>
        </w:rPr>
        <w:tab/>
        <w:t>9</w:t>
      </w:r>
    </w:p>
    <w:p w:rsidR="005B56B8" w:rsidRPr="003D23F0" w:rsidRDefault="005B56B8" w:rsidP="005B56B8">
      <w:pPr>
        <w:pStyle w:val="Nagwek1"/>
        <w:rPr>
          <w:rFonts w:ascii="Calibri" w:hAnsi="Calibri" w:cs="Calibri"/>
          <w:color w:val="231F20"/>
          <w:sz w:val="20"/>
          <w:szCs w:val="20"/>
          <w:lang w:val="pl-PL"/>
        </w:rPr>
      </w:pPr>
    </w:p>
    <w:p w:rsidR="004D7F97" w:rsidRPr="003D23F0" w:rsidRDefault="00BC0596" w:rsidP="005B56B8">
      <w:pPr>
        <w:pStyle w:val="Nagwek1"/>
        <w:rPr>
          <w:rFonts w:ascii="Calibri" w:hAnsi="Calibri" w:cs="Calibri"/>
          <w:sz w:val="20"/>
          <w:szCs w:val="20"/>
          <w:lang w:val="pl-PL"/>
        </w:rPr>
      </w:pP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Rozdział 1</w:t>
      </w:r>
      <w:r w:rsidR="005B56B8" w:rsidRPr="003D23F0">
        <w:rPr>
          <w:rFonts w:ascii="Calibri" w:hAnsi="Calibri" w:cs="Calibri"/>
          <w:b w:val="0"/>
          <w:bCs w:val="0"/>
          <w:sz w:val="20"/>
          <w:szCs w:val="20"/>
          <w:lang w:val="pl-PL"/>
        </w:rPr>
        <w:t xml:space="preserve">.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WYMIARY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DOMINACJI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PARTII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POLITYCZNYCH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WE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WSPÓŁCZESNYCH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SYSTEMACH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AUTORYTARNYCH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ab/>
        <w:t>39</w:t>
      </w:r>
    </w:p>
    <w:p w:rsidR="004D7F97" w:rsidRPr="003D23F0" w:rsidRDefault="00BC0596" w:rsidP="005B56B8">
      <w:pPr>
        <w:pStyle w:val="Tekstpodstawowy"/>
        <w:numPr>
          <w:ilvl w:val="0"/>
          <w:numId w:val="5"/>
        </w:numPr>
        <w:spacing w:before="0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Główne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wątki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analizy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politologicznej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odniesieniu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do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zjawiska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„partii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władzy”</w:t>
      </w:r>
      <w:r w:rsidR="005B56B8" w:rsidRPr="003D23F0">
        <w:rPr>
          <w:rFonts w:ascii="Calibri" w:hAnsi="Calibri" w:cs="Calibri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Rosji</w:t>
      </w:r>
      <w:r w:rsidRPr="003D23F0">
        <w:rPr>
          <w:rFonts w:ascii="Calibri" w:hAnsi="Calibri" w:cs="Calibri"/>
          <w:color w:val="231F20"/>
          <w:lang w:val="pl-PL"/>
        </w:rPr>
        <w:tab/>
        <w:t>43</w:t>
      </w:r>
    </w:p>
    <w:p w:rsidR="004D7F97" w:rsidRPr="003D23F0" w:rsidRDefault="00BC0596" w:rsidP="005B56B8">
      <w:pPr>
        <w:pStyle w:val="Tekstpodstawowy"/>
        <w:numPr>
          <w:ilvl w:val="1"/>
          <w:numId w:val="5"/>
        </w:numPr>
        <w:spacing w:before="0"/>
        <w:rPr>
          <w:rFonts w:ascii="Calibri" w:hAnsi="Calibri" w:cs="Calibri"/>
        </w:rPr>
      </w:pPr>
      <w:r w:rsidRPr="003D23F0">
        <w:rPr>
          <w:rFonts w:ascii="Calibri" w:hAnsi="Calibri" w:cs="Calibri"/>
          <w:color w:val="231F20"/>
          <w:lang w:val="pl-PL"/>
        </w:rPr>
        <w:t>„Partia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władzy”: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wyjątkowe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rosyjskie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doświadczenia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polityczne?</w:t>
      </w:r>
      <w:r w:rsidRPr="003D23F0">
        <w:rPr>
          <w:rFonts w:ascii="Calibri" w:hAnsi="Calibri" w:cs="Calibri"/>
          <w:color w:val="231F20"/>
          <w:lang w:val="pl-PL"/>
        </w:rPr>
        <w:tab/>
      </w:r>
      <w:r w:rsidRPr="003D23F0">
        <w:rPr>
          <w:rFonts w:ascii="Calibri" w:hAnsi="Calibri" w:cs="Calibri"/>
          <w:color w:val="231F20"/>
        </w:rPr>
        <w:t>48</w:t>
      </w:r>
    </w:p>
    <w:p w:rsidR="004D7F97" w:rsidRPr="003D23F0" w:rsidRDefault="00BC0596" w:rsidP="005B56B8">
      <w:pPr>
        <w:pStyle w:val="Tekstpodstawowy"/>
        <w:numPr>
          <w:ilvl w:val="1"/>
          <w:numId w:val="5"/>
        </w:numPr>
        <w:spacing w:before="0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„Partia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władzy”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jako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produkt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rosyjskiej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kultury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politycznej</w:t>
      </w:r>
      <w:r w:rsidRPr="003D23F0">
        <w:rPr>
          <w:rFonts w:ascii="Calibri" w:hAnsi="Calibri" w:cs="Calibri"/>
          <w:color w:val="231F20"/>
          <w:lang w:val="pl-PL"/>
        </w:rPr>
        <w:tab/>
        <w:t>49</w:t>
      </w:r>
    </w:p>
    <w:p w:rsidR="004D7F97" w:rsidRPr="003D23F0" w:rsidRDefault="00BC0596" w:rsidP="005B56B8">
      <w:pPr>
        <w:pStyle w:val="Tekstpodstawowy"/>
        <w:numPr>
          <w:ilvl w:val="1"/>
          <w:numId w:val="5"/>
        </w:numPr>
        <w:spacing w:before="0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Dualistyczna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natura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„partii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władzy”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Rosji</w:t>
      </w:r>
      <w:r w:rsidRPr="003D23F0">
        <w:rPr>
          <w:rFonts w:ascii="Calibri" w:hAnsi="Calibri" w:cs="Calibri"/>
          <w:color w:val="231F20"/>
          <w:lang w:val="pl-PL"/>
        </w:rPr>
        <w:tab/>
        <w:t>52</w:t>
      </w:r>
    </w:p>
    <w:p w:rsidR="004D7F97" w:rsidRPr="003D23F0" w:rsidRDefault="00BC0596" w:rsidP="005B56B8">
      <w:pPr>
        <w:pStyle w:val="Tekstpodstawowy"/>
        <w:numPr>
          <w:ilvl w:val="1"/>
          <w:numId w:val="5"/>
        </w:numPr>
        <w:spacing w:before="0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Podejście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ewolucyjne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studiach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nad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„partią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władzy”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Rosji</w:t>
      </w:r>
      <w:r w:rsidRPr="003D23F0">
        <w:rPr>
          <w:rFonts w:ascii="Calibri" w:hAnsi="Calibri" w:cs="Calibri"/>
          <w:color w:val="231F20"/>
          <w:lang w:val="pl-PL"/>
        </w:rPr>
        <w:tab/>
        <w:t>56</w:t>
      </w:r>
    </w:p>
    <w:p w:rsidR="004D7F97" w:rsidRPr="003D23F0" w:rsidRDefault="00BC0596" w:rsidP="005B56B8">
      <w:pPr>
        <w:pStyle w:val="Tekstpodstawowy"/>
        <w:numPr>
          <w:ilvl w:val="0"/>
          <w:numId w:val="5"/>
        </w:numPr>
        <w:spacing w:before="0"/>
        <w:ind w:right="135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Konceptualizacja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pojęcia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„partia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władzy”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z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uwzględnieniem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cech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istotnościo</w:t>
      </w:r>
      <w:r w:rsidRPr="003D23F0">
        <w:rPr>
          <w:rFonts w:ascii="Calibri" w:hAnsi="Calibri" w:cs="Calibri"/>
          <w:color w:val="231F20"/>
          <w:lang w:val="pl-PL"/>
        </w:rPr>
        <w:t>wych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systemów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politycznych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obszaru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poradzieckiego</w:t>
      </w:r>
      <w:r w:rsidRPr="003D23F0">
        <w:rPr>
          <w:rFonts w:ascii="Calibri" w:hAnsi="Calibri" w:cs="Calibri"/>
          <w:color w:val="231F20"/>
          <w:lang w:val="pl-PL"/>
        </w:rPr>
        <w:tab/>
        <w:t>58</w:t>
      </w:r>
    </w:p>
    <w:p w:rsidR="004D7F97" w:rsidRPr="003D23F0" w:rsidRDefault="00BC0596" w:rsidP="005B56B8">
      <w:pPr>
        <w:pStyle w:val="Tekstpodstawowy"/>
        <w:numPr>
          <w:ilvl w:val="1"/>
          <w:numId w:val="5"/>
        </w:numPr>
        <w:spacing w:before="0"/>
        <w:ind w:right="135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Dywersyfikacja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rodziny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„partii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władzy”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na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obszarze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poradzieckim: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przyczyny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próby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operacjonalizacji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zjawiska</w:t>
      </w:r>
      <w:r w:rsidRPr="003D23F0">
        <w:rPr>
          <w:rFonts w:ascii="Calibri" w:hAnsi="Calibri" w:cs="Calibri"/>
          <w:color w:val="231F20"/>
          <w:lang w:val="pl-PL"/>
        </w:rPr>
        <w:tab/>
        <w:t>63</w:t>
      </w:r>
    </w:p>
    <w:p w:rsidR="004D7F97" w:rsidRPr="003D23F0" w:rsidRDefault="00BC0596" w:rsidP="005B56B8">
      <w:pPr>
        <w:pStyle w:val="Tekstpodstawowy"/>
        <w:numPr>
          <w:ilvl w:val="1"/>
          <w:numId w:val="5"/>
        </w:numPr>
        <w:spacing w:before="0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Dominujące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niedominujące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„partie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władzy”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na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obszarze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poradzieckim</w:t>
      </w:r>
      <w:r w:rsidRPr="003D23F0">
        <w:rPr>
          <w:rFonts w:ascii="Calibri" w:hAnsi="Calibri" w:cs="Calibri"/>
          <w:color w:val="231F20"/>
          <w:lang w:val="pl-PL"/>
        </w:rPr>
        <w:tab/>
      </w:r>
      <w:r w:rsidRPr="003D23F0">
        <w:rPr>
          <w:rFonts w:ascii="Calibri" w:hAnsi="Calibri" w:cs="Calibri"/>
          <w:color w:val="231F20"/>
          <w:lang w:val="pl-PL"/>
        </w:rPr>
        <w:t>66</w:t>
      </w:r>
    </w:p>
    <w:p w:rsidR="004D7F97" w:rsidRPr="003D23F0" w:rsidRDefault="00BC0596" w:rsidP="005B56B8">
      <w:pPr>
        <w:pStyle w:val="Tekstpodstawowy"/>
        <w:numPr>
          <w:ilvl w:val="0"/>
          <w:numId w:val="5"/>
        </w:numPr>
        <w:spacing w:before="0"/>
        <w:ind w:right="135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Problem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dominacji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partii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politycznych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współczesnych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systemach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autorytarnych</w:t>
      </w:r>
      <w:r w:rsidRPr="003D23F0">
        <w:rPr>
          <w:rFonts w:ascii="Calibri" w:hAnsi="Calibri" w:cs="Calibri"/>
          <w:color w:val="231F20"/>
          <w:lang w:val="pl-PL"/>
        </w:rPr>
        <w:tab/>
        <w:t>70</w:t>
      </w:r>
    </w:p>
    <w:p w:rsidR="004D7F97" w:rsidRPr="003D23F0" w:rsidRDefault="00BC0596" w:rsidP="005B56B8">
      <w:pPr>
        <w:pStyle w:val="Tekstpodstawowy"/>
        <w:numPr>
          <w:ilvl w:val="1"/>
          <w:numId w:val="5"/>
        </w:numPr>
        <w:spacing w:before="0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Wymiary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dominacji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partii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politycznych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ujęciu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Giovanniego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3D23F0">
        <w:rPr>
          <w:rFonts w:ascii="Calibri" w:hAnsi="Calibri" w:cs="Calibri"/>
          <w:color w:val="231F20"/>
          <w:lang w:val="pl-PL"/>
        </w:rPr>
        <w:t>Sartoriego</w:t>
      </w:r>
      <w:proofErr w:type="spellEnd"/>
      <w:r w:rsidRPr="003D23F0">
        <w:rPr>
          <w:rFonts w:ascii="Calibri" w:hAnsi="Calibri" w:cs="Calibri"/>
          <w:color w:val="231F20"/>
          <w:lang w:val="pl-PL"/>
        </w:rPr>
        <w:tab/>
      </w:r>
      <w:r w:rsidRPr="003D23F0">
        <w:rPr>
          <w:rFonts w:ascii="Calibri" w:hAnsi="Calibri" w:cs="Calibri"/>
          <w:color w:val="231F20"/>
          <w:lang w:val="pl-PL"/>
        </w:rPr>
        <w:t>72</w:t>
      </w:r>
    </w:p>
    <w:p w:rsidR="004D7F97" w:rsidRPr="003D23F0" w:rsidRDefault="00BC0596" w:rsidP="005B56B8">
      <w:pPr>
        <w:pStyle w:val="Tekstpodstawowy"/>
        <w:numPr>
          <w:ilvl w:val="1"/>
          <w:numId w:val="5"/>
        </w:numPr>
        <w:spacing w:before="0"/>
        <w:rPr>
          <w:rFonts w:ascii="Calibri" w:hAnsi="Calibri" w:cs="Calibri"/>
          <w:lang w:val="pl-PL"/>
        </w:rPr>
      </w:pPr>
      <w:proofErr w:type="spellStart"/>
      <w:r w:rsidRPr="003D23F0">
        <w:rPr>
          <w:rFonts w:ascii="Calibri" w:hAnsi="Calibri" w:cs="Calibri"/>
          <w:color w:val="231F20"/>
          <w:lang w:val="pl-PL"/>
        </w:rPr>
        <w:t>Sartoriański</w:t>
      </w:r>
      <w:proofErr w:type="spellEnd"/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model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systemu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partii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hegemonicznej</w:t>
      </w:r>
      <w:r w:rsidRPr="003D23F0">
        <w:rPr>
          <w:rFonts w:ascii="Calibri" w:hAnsi="Calibri" w:cs="Calibri"/>
          <w:color w:val="231F20"/>
          <w:lang w:val="pl-PL"/>
        </w:rPr>
        <w:tab/>
        <w:t>77</w:t>
      </w:r>
    </w:p>
    <w:p w:rsidR="004D7F97" w:rsidRPr="003D23F0" w:rsidRDefault="00BC0596" w:rsidP="005B56B8">
      <w:pPr>
        <w:pStyle w:val="Tekstpodstawowy"/>
        <w:numPr>
          <w:ilvl w:val="0"/>
          <w:numId w:val="5"/>
        </w:numPr>
        <w:spacing w:before="0"/>
        <w:ind w:right="135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Główne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wątki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współczesnej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narracji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politologicznej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odniesieniu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do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partii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dominujących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systemach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autorytarnych</w:t>
      </w:r>
      <w:r w:rsidRPr="003D23F0">
        <w:rPr>
          <w:rFonts w:ascii="Calibri" w:hAnsi="Calibri" w:cs="Calibri"/>
          <w:color w:val="231F20"/>
          <w:lang w:val="pl-PL"/>
        </w:rPr>
        <w:tab/>
        <w:t>80</w:t>
      </w:r>
    </w:p>
    <w:p w:rsidR="004D7F97" w:rsidRPr="003D23F0" w:rsidRDefault="00BC0596" w:rsidP="005B56B8">
      <w:pPr>
        <w:pStyle w:val="Tekstpodstawowy"/>
        <w:numPr>
          <w:ilvl w:val="1"/>
          <w:numId w:val="5"/>
        </w:numPr>
        <w:spacing w:before="0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Ustalenia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teoretyczno-de</w:t>
      </w:r>
      <w:r w:rsidRPr="003D23F0">
        <w:rPr>
          <w:rFonts w:ascii="Calibri" w:hAnsi="Calibri" w:cs="Calibri"/>
          <w:color w:val="231F20"/>
          <w:lang w:val="pl-PL"/>
        </w:rPr>
        <w:t>fi</w:t>
      </w:r>
      <w:r w:rsidR="005B56B8" w:rsidRPr="003D23F0">
        <w:rPr>
          <w:rFonts w:ascii="Calibri" w:hAnsi="Calibri" w:cs="Calibri"/>
          <w:color w:val="231F20"/>
          <w:lang w:val="pl-PL"/>
        </w:rPr>
        <w:t xml:space="preserve">nicyjne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odniesieniu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do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partii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dominujących</w:t>
      </w:r>
      <w:r w:rsidR="005B56B8" w:rsidRPr="003D23F0">
        <w:rPr>
          <w:rFonts w:ascii="Calibri" w:hAnsi="Calibri" w:cs="Calibri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systemach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autorytarnych</w:t>
      </w:r>
      <w:r w:rsidRPr="003D23F0">
        <w:rPr>
          <w:rFonts w:ascii="Calibri" w:hAnsi="Calibri" w:cs="Calibri"/>
          <w:color w:val="231F20"/>
          <w:lang w:val="pl-PL"/>
        </w:rPr>
        <w:tab/>
        <w:t>80</w:t>
      </w:r>
    </w:p>
    <w:p w:rsidR="004D7F97" w:rsidRPr="003D23F0" w:rsidRDefault="00BC0596" w:rsidP="005B56B8">
      <w:pPr>
        <w:pStyle w:val="Tekstpodstawowy"/>
        <w:numPr>
          <w:ilvl w:val="1"/>
          <w:numId w:val="5"/>
        </w:numPr>
        <w:spacing w:before="0"/>
        <w:ind w:right="135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Miejsce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systemów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partii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hegemonicznej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rodzinie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współczesnych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autorytaryzmów</w:t>
      </w:r>
      <w:r w:rsidRPr="003D23F0">
        <w:rPr>
          <w:rFonts w:ascii="Calibri" w:hAnsi="Calibri" w:cs="Calibri"/>
          <w:color w:val="231F20"/>
          <w:lang w:val="pl-PL"/>
        </w:rPr>
        <w:tab/>
        <w:t>87</w:t>
      </w:r>
    </w:p>
    <w:p w:rsidR="004D7F97" w:rsidRPr="003D23F0" w:rsidRDefault="00BC0596" w:rsidP="005B56B8">
      <w:pPr>
        <w:pStyle w:val="Tekstpodstawowy"/>
        <w:numPr>
          <w:ilvl w:val="1"/>
          <w:numId w:val="5"/>
        </w:numPr>
        <w:spacing w:before="0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Funkcje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partii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dominujących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systemach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autorytarnych</w:t>
      </w:r>
      <w:r w:rsidRPr="003D23F0">
        <w:rPr>
          <w:rFonts w:ascii="Calibri" w:hAnsi="Calibri" w:cs="Calibri"/>
          <w:color w:val="231F20"/>
          <w:lang w:val="pl-PL"/>
        </w:rPr>
        <w:tab/>
        <w:t>89</w:t>
      </w:r>
    </w:p>
    <w:p w:rsidR="004D7F97" w:rsidRPr="003D23F0" w:rsidRDefault="00BC0596" w:rsidP="005B56B8">
      <w:pPr>
        <w:pStyle w:val="Tekstpodstawowy"/>
        <w:numPr>
          <w:ilvl w:val="1"/>
          <w:numId w:val="5"/>
        </w:numPr>
        <w:spacing w:before="0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Geneza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partii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dominujących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systemach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autorytarnych</w:t>
      </w:r>
      <w:r w:rsidRPr="003D23F0">
        <w:rPr>
          <w:rFonts w:ascii="Calibri" w:hAnsi="Calibri" w:cs="Calibri"/>
          <w:color w:val="231F20"/>
          <w:lang w:val="pl-PL"/>
        </w:rPr>
        <w:tab/>
        <w:t>94</w:t>
      </w:r>
    </w:p>
    <w:p w:rsidR="004D7F97" w:rsidRPr="003D23F0" w:rsidRDefault="00BC0596" w:rsidP="005B56B8">
      <w:pPr>
        <w:pStyle w:val="Tekstpodstawowy"/>
        <w:numPr>
          <w:ilvl w:val="0"/>
          <w:numId w:val="5"/>
        </w:numPr>
        <w:spacing w:before="0"/>
        <w:ind w:left="433" w:right="135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Znaczenie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wyborów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legitymacji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społecznej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z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punktu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widzenia</w:t>
      </w:r>
      <w:r w:rsidR="005B56B8" w:rsidRPr="003D23F0">
        <w:rPr>
          <w:rFonts w:ascii="Calibri" w:hAnsi="Calibri" w:cs="Calibri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funkcjonowania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partii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dominujących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systemach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autorytarnych</w:t>
      </w:r>
      <w:r w:rsidRPr="003D23F0">
        <w:rPr>
          <w:rFonts w:ascii="Calibri" w:hAnsi="Calibri" w:cs="Calibri"/>
          <w:color w:val="231F20"/>
          <w:lang w:val="pl-PL"/>
        </w:rPr>
        <w:tab/>
        <w:t>99</w:t>
      </w:r>
    </w:p>
    <w:p w:rsidR="004D7F97" w:rsidRPr="003D23F0" w:rsidRDefault="00BC0596" w:rsidP="005B56B8">
      <w:pPr>
        <w:pStyle w:val="Tekstpodstawowy"/>
        <w:numPr>
          <w:ilvl w:val="1"/>
          <w:numId w:val="5"/>
        </w:numPr>
        <w:spacing w:before="0"/>
        <w:ind w:left="913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Wybory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systemach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autorytarnych: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bilans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zysków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strat</w:t>
      </w:r>
      <w:r w:rsidRPr="003D23F0">
        <w:rPr>
          <w:rFonts w:ascii="Calibri" w:hAnsi="Calibri" w:cs="Calibri"/>
          <w:color w:val="231F20"/>
          <w:lang w:val="pl-PL"/>
        </w:rPr>
        <w:tab/>
        <w:t>99</w:t>
      </w:r>
    </w:p>
    <w:p w:rsidR="004D7F97" w:rsidRPr="003D23F0" w:rsidRDefault="00BC0596" w:rsidP="005B56B8">
      <w:pPr>
        <w:pStyle w:val="Tekstpodstawowy"/>
        <w:numPr>
          <w:ilvl w:val="1"/>
          <w:numId w:val="5"/>
        </w:numPr>
        <w:spacing w:before="0"/>
        <w:ind w:left="913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Społeczny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wymiar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legitymizacji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systemu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partii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hegemonicznej</w:t>
      </w:r>
      <w:r w:rsidRPr="003D23F0">
        <w:rPr>
          <w:rFonts w:ascii="Calibri" w:hAnsi="Calibri" w:cs="Calibri"/>
          <w:color w:val="231F20"/>
          <w:lang w:val="pl-PL"/>
        </w:rPr>
        <w:tab/>
      </w:r>
      <w:r w:rsidRPr="003D23F0">
        <w:rPr>
          <w:rFonts w:ascii="Calibri" w:hAnsi="Calibri" w:cs="Calibri"/>
          <w:color w:val="231F20"/>
          <w:lang w:val="pl-PL"/>
        </w:rPr>
        <w:t>104</w:t>
      </w:r>
    </w:p>
    <w:p w:rsidR="004D7F97" w:rsidRPr="003D23F0" w:rsidRDefault="00BC0596" w:rsidP="005B56B8">
      <w:pPr>
        <w:pStyle w:val="Tekstpodstawowy"/>
        <w:numPr>
          <w:ilvl w:val="0"/>
          <w:numId w:val="5"/>
        </w:numPr>
        <w:spacing w:before="0"/>
        <w:ind w:left="433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Miejsce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„partii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władzy”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rodzinie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partii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autorytarnych</w:t>
      </w:r>
      <w:r w:rsidRPr="003D23F0">
        <w:rPr>
          <w:rFonts w:ascii="Calibri" w:hAnsi="Calibri" w:cs="Calibri"/>
          <w:color w:val="231F20"/>
          <w:lang w:val="pl-PL"/>
        </w:rPr>
        <w:tab/>
        <w:t>107</w:t>
      </w:r>
    </w:p>
    <w:p w:rsidR="004D7F97" w:rsidRPr="003D23F0" w:rsidRDefault="00BC0596" w:rsidP="005B56B8">
      <w:pPr>
        <w:pStyle w:val="Tekstpodstawowy"/>
        <w:numPr>
          <w:ilvl w:val="1"/>
          <w:numId w:val="5"/>
        </w:numPr>
        <w:spacing w:before="0"/>
        <w:ind w:left="913" w:right="108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Stan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badań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zakresie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zjawiska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dominacji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partii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politycznych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syste</w:t>
      </w:r>
      <w:r w:rsidRPr="003D23F0">
        <w:rPr>
          <w:rFonts w:ascii="Calibri" w:hAnsi="Calibri" w:cs="Calibri"/>
          <w:color w:val="231F20"/>
          <w:lang w:val="pl-PL"/>
        </w:rPr>
        <w:t>mach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autorytarnych</w:t>
      </w:r>
      <w:r w:rsidRPr="003D23F0">
        <w:rPr>
          <w:rFonts w:ascii="Calibri" w:hAnsi="Calibri" w:cs="Calibri"/>
          <w:color w:val="231F20"/>
          <w:lang w:val="pl-PL"/>
        </w:rPr>
        <w:tab/>
      </w:r>
      <w:r w:rsidRPr="003D23F0">
        <w:rPr>
          <w:rFonts w:ascii="Calibri" w:hAnsi="Calibri" w:cs="Calibri"/>
          <w:color w:val="231F20"/>
          <w:lang w:val="pl-PL"/>
        </w:rPr>
        <w:t>107</w:t>
      </w:r>
    </w:p>
    <w:p w:rsidR="004D7F97" w:rsidRPr="003D23F0" w:rsidRDefault="00BC0596" w:rsidP="005B56B8">
      <w:pPr>
        <w:pStyle w:val="Tekstpodstawowy"/>
        <w:numPr>
          <w:ilvl w:val="1"/>
          <w:numId w:val="5"/>
        </w:numPr>
        <w:spacing w:before="0"/>
        <w:ind w:left="913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poszukiwaniu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analogii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dla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„partii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władzy”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poza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obszarem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poradzieckim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111</w:t>
      </w:r>
    </w:p>
    <w:p w:rsidR="004D7F97" w:rsidRPr="003D23F0" w:rsidRDefault="00BC0596" w:rsidP="005B56B8">
      <w:pPr>
        <w:pStyle w:val="Tekstpodstawowy"/>
        <w:numPr>
          <w:ilvl w:val="1"/>
          <w:numId w:val="5"/>
        </w:numPr>
        <w:spacing w:before="0"/>
        <w:ind w:left="913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str</w:t>
      </w:r>
      <w:r w:rsidRPr="003D23F0">
        <w:rPr>
          <w:rFonts w:ascii="Calibri" w:hAnsi="Calibri" w:cs="Calibri"/>
          <w:color w:val="231F20"/>
          <w:lang w:val="pl-PL"/>
        </w:rPr>
        <w:t>onę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budowy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modelu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analizy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wymiar</w:t>
      </w:r>
      <w:r w:rsidRPr="003D23F0">
        <w:rPr>
          <w:rFonts w:ascii="Calibri" w:hAnsi="Calibri" w:cs="Calibri"/>
          <w:color w:val="231F20"/>
          <w:lang w:val="pl-PL"/>
        </w:rPr>
        <w:t>ów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dominacji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partii</w:t>
      </w:r>
      <w:r w:rsidR="005B56B8" w:rsidRPr="003D23F0">
        <w:rPr>
          <w:rFonts w:ascii="Calibri" w:hAnsi="Calibri" w:cs="Calibri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politycznych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systemach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autorytarnych</w:t>
      </w:r>
      <w:r w:rsidRPr="003D23F0">
        <w:rPr>
          <w:rFonts w:ascii="Calibri" w:hAnsi="Calibri" w:cs="Calibri"/>
          <w:color w:val="231F20"/>
          <w:lang w:val="pl-PL"/>
        </w:rPr>
        <w:tab/>
        <w:t>115</w:t>
      </w:r>
    </w:p>
    <w:p w:rsidR="004D7F97" w:rsidRPr="003D23F0" w:rsidRDefault="00BC0596" w:rsidP="005B56B8">
      <w:pPr>
        <w:pStyle w:val="Tekstpodstawowy"/>
        <w:spacing w:before="0"/>
        <w:ind w:left="113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Podsumowanie</w:t>
      </w:r>
      <w:r w:rsidRPr="003D23F0">
        <w:rPr>
          <w:rFonts w:ascii="Calibri" w:hAnsi="Calibri" w:cs="Calibri"/>
          <w:color w:val="231F20"/>
          <w:lang w:val="pl-PL"/>
        </w:rPr>
        <w:tab/>
      </w:r>
      <w:r w:rsidRPr="003D23F0">
        <w:rPr>
          <w:rFonts w:ascii="Calibri" w:hAnsi="Calibri" w:cs="Calibri"/>
          <w:color w:val="231F20"/>
          <w:lang w:val="pl-PL"/>
        </w:rPr>
        <w:t>122</w:t>
      </w:r>
    </w:p>
    <w:p w:rsidR="004D7F97" w:rsidRPr="003D23F0" w:rsidRDefault="004D7F97" w:rsidP="005B56B8">
      <w:pPr>
        <w:rPr>
          <w:rFonts w:ascii="Calibri" w:eastAsia="Arial" w:hAnsi="Calibri" w:cs="Calibri"/>
          <w:sz w:val="20"/>
          <w:szCs w:val="20"/>
          <w:lang w:val="pl-PL"/>
        </w:rPr>
      </w:pPr>
    </w:p>
    <w:p w:rsidR="004D7F97" w:rsidRPr="003D23F0" w:rsidRDefault="00BC0596" w:rsidP="005B56B8">
      <w:pPr>
        <w:pStyle w:val="Nagwek1"/>
        <w:ind w:left="113"/>
        <w:rPr>
          <w:rFonts w:ascii="Calibri" w:hAnsi="Calibri" w:cs="Calibri"/>
          <w:sz w:val="20"/>
          <w:szCs w:val="20"/>
          <w:lang w:val="pl-PL"/>
        </w:rPr>
      </w:pP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Rozdział 2</w:t>
      </w:r>
      <w:r w:rsidR="005B56B8" w:rsidRPr="003D23F0">
        <w:rPr>
          <w:rFonts w:ascii="Calibri" w:hAnsi="Calibri" w:cs="Calibri"/>
          <w:b w:val="0"/>
          <w:bCs w:val="0"/>
          <w:sz w:val="20"/>
          <w:szCs w:val="20"/>
          <w:lang w:val="pl-PL"/>
        </w:rPr>
        <w:t xml:space="preserve">.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ZAGADNIENIA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EWOLUCJI,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KLASYFIKACJI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STABILNOŚCI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ROSYJSKIEGO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SYSTEMU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POLITYCZNEGO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LATACH</w:t>
      </w:r>
      <w:r w:rsidR="005B56B8"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2001–2016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125</w:t>
      </w:r>
    </w:p>
    <w:p w:rsidR="004D7F97" w:rsidRPr="003D23F0" w:rsidRDefault="00BC0596" w:rsidP="005B56B8">
      <w:pPr>
        <w:pStyle w:val="Tekstpodstawowy"/>
        <w:numPr>
          <w:ilvl w:val="0"/>
          <w:numId w:val="4"/>
        </w:numPr>
        <w:spacing w:before="0"/>
        <w:rPr>
          <w:rFonts w:ascii="Calibri" w:hAnsi="Calibri" w:cs="Calibri"/>
        </w:rPr>
      </w:pPr>
      <w:proofErr w:type="spellStart"/>
      <w:r w:rsidRPr="003D23F0">
        <w:rPr>
          <w:rFonts w:ascii="Calibri" w:hAnsi="Calibri" w:cs="Calibri"/>
          <w:color w:val="231F20"/>
        </w:rPr>
        <w:t>Przemiany</w:t>
      </w:r>
      <w:proofErr w:type="spellEnd"/>
      <w:r w:rsidRPr="003D23F0">
        <w:rPr>
          <w:rFonts w:ascii="Calibri" w:hAnsi="Calibri" w:cs="Calibri"/>
          <w:color w:val="231F20"/>
        </w:rPr>
        <w:t xml:space="preserve"> </w:t>
      </w:r>
      <w:proofErr w:type="spellStart"/>
      <w:r w:rsidRPr="003D23F0">
        <w:rPr>
          <w:rFonts w:ascii="Calibri" w:hAnsi="Calibri" w:cs="Calibri"/>
          <w:color w:val="231F20"/>
        </w:rPr>
        <w:t>współczesnych</w:t>
      </w:r>
      <w:proofErr w:type="spellEnd"/>
      <w:r w:rsidRPr="003D23F0">
        <w:rPr>
          <w:rFonts w:ascii="Calibri" w:hAnsi="Calibri" w:cs="Calibri"/>
          <w:color w:val="231F20"/>
        </w:rPr>
        <w:t xml:space="preserve"> </w:t>
      </w:r>
      <w:proofErr w:type="spellStart"/>
      <w:r w:rsidRPr="003D23F0">
        <w:rPr>
          <w:rFonts w:ascii="Calibri" w:hAnsi="Calibri" w:cs="Calibri"/>
          <w:color w:val="231F20"/>
        </w:rPr>
        <w:t>systemów</w:t>
      </w:r>
      <w:proofErr w:type="spellEnd"/>
      <w:r w:rsidRPr="003D23F0">
        <w:rPr>
          <w:rFonts w:ascii="Calibri" w:hAnsi="Calibri" w:cs="Calibri"/>
          <w:color w:val="231F20"/>
        </w:rPr>
        <w:t xml:space="preserve"> </w:t>
      </w:r>
      <w:proofErr w:type="spellStart"/>
      <w:r w:rsidRPr="003D23F0">
        <w:rPr>
          <w:rFonts w:ascii="Calibri" w:hAnsi="Calibri" w:cs="Calibri"/>
          <w:color w:val="231F20"/>
        </w:rPr>
        <w:t>niedemokratycznych</w:t>
      </w:r>
      <w:proofErr w:type="spellEnd"/>
      <w:r w:rsidRPr="003D23F0">
        <w:rPr>
          <w:rFonts w:ascii="Calibri" w:hAnsi="Calibri" w:cs="Calibri"/>
          <w:color w:val="231F20"/>
        </w:rPr>
        <w:tab/>
        <w:t>126</w:t>
      </w:r>
    </w:p>
    <w:p w:rsidR="004D7F97" w:rsidRPr="003D23F0" w:rsidRDefault="00BC0596" w:rsidP="005B56B8">
      <w:pPr>
        <w:pStyle w:val="Tekstpodstawowy"/>
        <w:numPr>
          <w:ilvl w:val="0"/>
          <w:numId w:val="4"/>
        </w:numPr>
        <w:spacing w:before="0"/>
        <w:ind w:right="108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Ewolucja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rosyjskiego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reżimu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politycznego: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między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typem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idealnym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skonso</w:t>
      </w:r>
      <w:r w:rsidRPr="003D23F0">
        <w:rPr>
          <w:rFonts w:ascii="Calibri" w:hAnsi="Calibri" w:cs="Calibri"/>
          <w:color w:val="231F20"/>
          <w:lang w:val="pl-PL"/>
        </w:rPr>
        <w:t>lidowanego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nieskonsolidowanego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autorytaryzmu</w:t>
      </w:r>
      <w:r w:rsidRPr="003D23F0">
        <w:rPr>
          <w:rFonts w:ascii="Calibri" w:hAnsi="Calibri" w:cs="Calibri"/>
          <w:color w:val="231F20"/>
          <w:lang w:val="pl-PL"/>
        </w:rPr>
        <w:tab/>
        <w:t>142</w:t>
      </w:r>
    </w:p>
    <w:p w:rsidR="004D7F97" w:rsidRPr="003D23F0" w:rsidRDefault="00BC0596" w:rsidP="005B56B8">
      <w:pPr>
        <w:pStyle w:val="Tekstpodstawowy"/>
        <w:numPr>
          <w:ilvl w:val="1"/>
          <w:numId w:val="4"/>
        </w:numPr>
        <w:spacing w:before="0"/>
        <w:ind w:right="108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Konsolidacja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autorytaryzmu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Rosji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latach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2001–2016: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nadużycia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lastRenderedPageBreak/>
        <w:t>wybor</w:t>
      </w:r>
      <w:r w:rsidRPr="003D23F0">
        <w:rPr>
          <w:rFonts w:ascii="Calibri" w:hAnsi="Calibri" w:cs="Calibri"/>
          <w:color w:val="231F20"/>
          <w:lang w:val="pl-PL"/>
        </w:rPr>
        <w:t>cze,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przemoc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konflikty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łonie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elity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władzy</w:t>
      </w:r>
      <w:r w:rsidRPr="003D23F0">
        <w:rPr>
          <w:rFonts w:ascii="Calibri" w:hAnsi="Calibri" w:cs="Calibri"/>
          <w:color w:val="231F20"/>
          <w:lang w:val="pl-PL"/>
        </w:rPr>
        <w:tab/>
        <w:t>147</w:t>
      </w:r>
    </w:p>
    <w:p w:rsidR="004D7F97" w:rsidRPr="003D23F0" w:rsidRDefault="00BC0596" w:rsidP="005B56B8">
      <w:pPr>
        <w:pStyle w:val="Tekstpodstawowy"/>
        <w:numPr>
          <w:ilvl w:val="1"/>
          <w:numId w:val="4"/>
        </w:numPr>
        <w:spacing w:before="0"/>
        <w:rPr>
          <w:rFonts w:ascii="Calibri" w:hAnsi="Calibri" w:cs="Calibri"/>
        </w:rPr>
      </w:pPr>
      <w:r w:rsidRPr="003D23F0">
        <w:rPr>
          <w:rFonts w:ascii="Calibri" w:hAnsi="Calibri" w:cs="Calibri"/>
          <w:color w:val="231F20"/>
        </w:rPr>
        <w:t>„</w:t>
      </w:r>
      <w:proofErr w:type="spellStart"/>
      <w:r w:rsidRPr="003D23F0">
        <w:rPr>
          <w:rFonts w:ascii="Calibri" w:hAnsi="Calibri" w:cs="Calibri"/>
          <w:color w:val="231F20"/>
        </w:rPr>
        <w:t>Anomalie</w:t>
      </w:r>
      <w:proofErr w:type="spellEnd"/>
      <w:r w:rsidRPr="003D23F0">
        <w:rPr>
          <w:rFonts w:ascii="Calibri" w:hAnsi="Calibri" w:cs="Calibri"/>
          <w:color w:val="231F20"/>
        </w:rPr>
        <w:t xml:space="preserve"> </w:t>
      </w:r>
      <w:proofErr w:type="spellStart"/>
      <w:r w:rsidRPr="003D23F0">
        <w:rPr>
          <w:rFonts w:ascii="Calibri" w:hAnsi="Calibri" w:cs="Calibri"/>
          <w:color w:val="231F20"/>
        </w:rPr>
        <w:t>wyborcze</w:t>
      </w:r>
      <w:proofErr w:type="spellEnd"/>
      <w:r w:rsidRPr="003D23F0">
        <w:rPr>
          <w:rFonts w:ascii="Calibri" w:hAnsi="Calibri" w:cs="Calibri"/>
          <w:color w:val="231F20"/>
        </w:rPr>
        <w:t xml:space="preserve">” </w:t>
      </w:r>
      <w:r w:rsidRPr="003D23F0">
        <w:rPr>
          <w:rFonts w:ascii="Calibri" w:hAnsi="Calibri" w:cs="Calibri"/>
          <w:color w:val="231F20"/>
        </w:rPr>
        <w:t>w</w:t>
      </w:r>
      <w:r w:rsidRPr="003D23F0">
        <w:rPr>
          <w:rFonts w:ascii="Calibri" w:hAnsi="Calibri" w:cs="Calibri"/>
          <w:color w:val="231F20"/>
        </w:rPr>
        <w:t xml:space="preserve"> </w:t>
      </w:r>
      <w:proofErr w:type="spellStart"/>
      <w:r w:rsidRPr="003D23F0">
        <w:rPr>
          <w:rFonts w:ascii="Calibri" w:hAnsi="Calibri" w:cs="Calibri"/>
          <w:color w:val="231F20"/>
        </w:rPr>
        <w:t>Rosji</w:t>
      </w:r>
      <w:proofErr w:type="spellEnd"/>
      <w:r w:rsidRPr="003D23F0">
        <w:rPr>
          <w:rFonts w:ascii="Calibri" w:hAnsi="Calibri" w:cs="Calibri"/>
          <w:color w:val="231F20"/>
        </w:rPr>
        <w:tab/>
        <w:t>160</w:t>
      </w:r>
    </w:p>
    <w:p w:rsidR="004D7F97" w:rsidRPr="003D23F0" w:rsidRDefault="00BC0596" w:rsidP="005B56B8">
      <w:pPr>
        <w:pStyle w:val="Tekstpodstawowy"/>
        <w:numPr>
          <w:ilvl w:val="1"/>
          <w:numId w:val="4"/>
        </w:numPr>
        <w:spacing w:before="0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Dywersyfikacja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regionalnych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reżimów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politycznych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Rosji</w:t>
      </w:r>
      <w:r w:rsidRPr="003D23F0">
        <w:rPr>
          <w:rFonts w:ascii="Calibri" w:hAnsi="Calibri" w:cs="Calibri"/>
          <w:color w:val="231F20"/>
          <w:lang w:val="pl-PL"/>
        </w:rPr>
        <w:tab/>
        <w:t>163</w:t>
      </w:r>
    </w:p>
    <w:p w:rsidR="004D7F97" w:rsidRPr="003D23F0" w:rsidRDefault="00BC0596" w:rsidP="005B56B8">
      <w:pPr>
        <w:pStyle w:val="Tekstpodstawowy"/>
        <w:numPr>
          <w:ilvl w:val="0"/>
          <w:numId w:val="4"/>
        </w:numPr>
        <w:spacing w:before="0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Cechy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istotnościowe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rosyjskiego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reżimu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politycznego</w:t>
      </w:r>
      <w:r w:rsidRPr="003D23F0">
        <w:rPr>
          <w:rFonts w:ascii="Calibri" w:hAnsi="Calibri" w:cs="Calibri"/>
          <w:color w:val="231F20"/>
          <w:lang w:val="pl-PL"/>
        </w:rPr>
        <w:tab/>
        <w:t>173</w:t>
      </w:r>
    </w:p>
    <w:p w:rsidR="004D7F97" w:rsidRPr="003D23F0" w:rsidRDefault="00BC0596" w:rsidP="005B56B8">
      <w:pPr>
        <w:pStyle w:val="Tekstpodstawowy"/>
        <w:numPr>
          <w:ilvl w:val="1"/>
          <w:numId w:val="4"/>
        </w:numPr>
        <w:spacing w:before="0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Wzr</w:t>
      </w:r>
      <w:r w:rsidRPr="003D23F0">
        <w:rPr>
          <w:rFonts w:ascii="Calibri" w:hAnsi="Calibri" w:cs="Calibri"/>
          <w:color w:val="231F20"/>
          <w:lang w:val="pl-PL"/>
        </w:rPr>
        <w:t>ost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znaczenia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struktur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siłowych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militaryzacja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polityki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Rosji</w:t>
      </w:r>
      <w:r w:rsidR="005B56B8" w:rsidRPr="003D23F0">
        <w:rPr>
          <w:rFonts w:ascii="Calibri" w:hAnsi="Calibri" w:cs="Calibri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pod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rządami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Władimira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Putina</w:t>
      </w:r>
      <w:r w:rsidRPr="003D23F0">
        <w:rPr>
          <w:rFonts w:ascii="Calibri" w:hAnsi="Calibri" w:cs="Calibri"/>
          <w:color w:val="231F20"/>
          <w:lang w:val="pl-PL"/>
        </w:rPr>
        <w:tab/>
        <w:t>174</w:t>
      </w:r>
    </w:p>
    <w:p w:rsidR="004D7F97" w:rsidRPr="003D23F0" w:rsidRDefault="00BC0596" w:rsidP="005B56B8">
      <w:pPr>
        <w:pStyle w:val="Tekstpodstawowy"/>
        <w:numPr>
          <w:ilvl w:val="1"/>
          <w:numId w:val="4"/>
        </w:numPr>
        <w:spacing w:before="0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Instytucjonalizacja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rosyjskiego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systemu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politycznego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wzr</w:t>
      </w:r>
      <w:r w:rsidRPr="003D23F0">
        <w:rPr>
          <w:rFonts w:ascii="Calibri" w:hAnsi="Calibri" w:cs="Calibri"/>
          <w:color w:val="231F20"/>
          <w:lang w:val="pl-PL"/>
        </w:rPr>
        <w:t>ost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znacze</w:t>
      </w:r>
      <w:r w:rsidRPr="003D23F0">
        <w:rPr>
          <w:rFonts w:ascii="Calibri" w:hAnsi="Calibri" w:cs="Calibri"/>
          <w:color w:val="231F20"/>
          <w:lang w:val="pl-PL"/>
        </w:rPr>
        <w:t>nia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substytutów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politycznych</w:t>
      </w:r>
      <w:r w:rsidRPr="003D23F0">
        <w:rPr>
          <w:rFonts w:ascii="Calibri" w:hAnsi="Calibri" w:cs="Calibri"/>
          <w:color w:val="231F20"/>
          <w:lang w:val="pl-PL"/>
        </w:rPr>
        <w:tab/>
        <w:t>179</w:t>
      </w:r>
    </w:p>
    <w:p w:rsidR="004D7F97" w:rsidRPr="003D23F0" w:rsidRDefault="00BC0596" w:rsidP="005B56B8">
      <w:pPr>
        <w:pStyle w:val="Tekstpodstawowy"/>
        <w:numPr>
          <w:ilvl w:val="1"/>
          <w:numId w:val="4"/>
        </w:numPr>
        <w:spacing w:before="0"/>
        <w:ind w:right="108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Miejsce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rosyjskiego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autorytaryzmu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istniejących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typologiach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reżimów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niedemokratycznych</w:t>
      </w:r>
      <w:r w:rsidRPr="003D23F0">
        <w:rPr>
          <w:rFonts w:ascii="Calibri" w:hAnsi="Calibri" w:cs="Calibri"/>
          <w:color w:val="231F20"/>
          <w:lang w:val="pl-PL"/>
        </w:rPr>
        <w:tab/>
        <w:t>187</w:t>
      </w:r>
    </w:p>
    <w:p w:rsidR="004D7F97" w:rsidRPr="003D23F0" w:rsidRDefault="00BC0596" w:rsidP="005B56B8">
      <w:pPr>
        <w:pStyle w:val="Tekstpodstawowy"/>
        <w:numPr>
          <w:ilvl w:val="0"/>
          <w:numId w:val="4"/>
        </w:numPr>
        <w:spacing w:before="0"/>
        <w:rPr>
          <w:rFonts w:ascii="Calibri" w:hAnsi="Calibri" w:cs="Calibri"/>
        </w:rPr>
      </w:pPr>
      <w:proofErr w:type="spellStart"/>
      <w:r w:rsidRPr="003D23F0">
        <w:rPr>
          <w:rFonts w:ascii="Calibri" w:hAnsi="Calibri" w:cs="Calibri"/>
          <w:color w:val="231F20"/>
        </w:rPr>
        <w:t>Wymiary</w:t>
      </w:r>
      <w:proofErr w:type="spellEnd"/>
      <w:r w:rsidRPr="003D23F0">
        <w:rPr>
          <w:rFonts w:ascii="Calibri" w:hAnsi="Calibri" w:cs="Calibri"/>
          <w:color w:val="231F20"/>
        </w:rPr>
        <w:t xml:space="preserve"> </w:t>
      </w:r>
      <w:proofErr w:type="spellStart"/>
      <w:r w:rsidRPr="003D23F0">
        <w:rPr>
          <w:rFonts w:ascii="Calibri" w:hAnsi="Calibri" w:cs="Calibri"/>
          <w:color w:val="231F20"/>
        </w:rPr>
        <w:t>stabilności</w:t>
      </w:r>
      <w:proofErr w:type="spellEnd"/>
      <w:r w:rsidRPr="003D23F0">
        <w:rPr>
          <w:rFonts w:ascii="Calibri" w:hAnsi="Calibri" w:cs="Calibri"/>
          <w:color w:val="231F20"/>
        </w:rPr>
        <w:t xml:space="preserve"> </w:t>
      </w:r>
      <w:proofErr w:type="spellStart"/>
      <w:r w:rsidRPr="003D23F0">
        <w:rPr>
          <w:rFonts w:ascii="Calibri" w:hAnsi="Calibri" w:cs="Calibri"/>
          <w:color w:val="231F20"/>
        </w:rPr>
        <w:t>rosyjskiego</w:t>
      </w:r>
      <w:proofErr w:type="spellEnd"/>
      <w:r w:rsidRPr="003D23F0">
        <w:rPr>
          <w:rFonts w:ascii="Calibri" w:hAnsi="Calibri" w:cs="Calibri"/>
          <w:color w:val="231F20"/>
        </w:rPr>
        <w:t xml:space="preserve"> </w:t>
      </w:r>
      <w:proofErr w:type="spellStart"/>
      <w:r w:rsidRPr="003D23F0">
        <w:rPr>
          <w:rFonts w:ascii="Calibri" w:hAnsi="Calibri" w:cs="Calibri"/>
          <w:color w:val="231F20"/>
        </w:rPr>
        <w:t>autorytaryzmu</w:t>
      </w:r>
      <w:proofErr w:type="spellEnd"/>
      <w:r w:rsidRPr="003D23F0">
        <w:rPr>
          <w:rFonts w:ascii="Calibri" w:hAnsi="Calibri" w:cs="Calibri"/>
          <w:color w:val="231F20"/>
        </w:rPr>
        <w:tab/>
        <w:t>193</w:t>
      </w:r>
    </w:p>
    <w:p w:rsidR="004D7F97" w:rsidRPr="003D23F0" w:rsidRDefault="00BC0596" w:rsidP="005B56B8">
      <w:pPr>
        <w:pStyle w:val="Tekstpodstawowy"/>
        <w:numPr>
          <w:ilvl w:val="1"/>
          <w:numId w:val="4"/>
        </w:numPr>
        <w:spacing w:before="0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Antynomiczny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model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stabilnego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niestabilnego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autorytaryzmu</w:t>
      </w:r>
      <w:r w:rsidRPr="003D23F0">
        <w:rPr>
          <w:rFonts w:ascii="Calibri" w:hAnsi="Calibri" w:cs="Calibri"/>
          <w:color w:val="231F20"/>
          <w:lang w:val="pl-PL"/>
        </w:rPr>
        <w:tab/>
        <w:t>193</w:t>
      </w:r>
    </w:p>
    <w:p w:rsidR="004D7F97" w:rsidRPr="003D23F0" w:rsidRDefault="00BC0596" w:rsidP="005B56B8">
      <w:pPr>
        <w:pStyle w:val="Tekstpodstawowy"/>
        <w:numPr>
          <w:ilvl w:val="1"/>
          <w:numId w:val="4"/>
        </w:numPr>
        <w:spacing w:before="0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Społeczny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wymiar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legitymacji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rosyjskiego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autorytaryzmu</w:t>
      </w:r>
      <w:r w:rsidRPr="003D23F0">
        <w:rPr>
          <w:rFonts w:ascii="Calibri" w:hAnsi="Calibri" w:cs="Calibri"/>
          <w:color w:val="231F20"/>
          <w:lang w:val="pl-PL"/>
        </w:rPr>
        <w:tab/>
        <w:t>198</w:t>
      </w:r>
    </w:p>
    <w:p w:rsidR="004D7F97" w:rsidRPr="003D23F0" w:rsidRDefault="00BC0596" w:rsidP="005B56B8">
      <w:pPr>
        <w:pStyle w:val="Tekstpodstawowy"/>
        <w:numPr>
          <w:ilvl w:val="1"/>
          <w:numId w:val="4"/>
        </w:numPr>
        <w:spacing w:before="0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Kłamstwo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strach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kontekście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stabilności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rosyjskiego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autorytaryzmu</w:t>
      </w:r>
      <w:r w:rsidRPr="003D23F0">
        <w:rPr>
          <w:rFonts w:ascii="Calibri" w:hAnsi="Calibri" w:cs="Calibri"/>
          <w:color w:val="231F20"/>
          <w:lang w:val="pl-PL"/>
        </w:rPr>
        <w:tab/>
      </w:r>
      <w:r w:rsidRPr="003D23F0">
        <w:rPr>
          <w:rFonts w:ascii="Calibri" w:hAnsi="Calibri" w:cs="Calibri"/>
          <w:color w:val="231F20"/>
          <w:lang w:val="pl-PL"/>
        </w:rPr>
        <w:t>216</w:t>
      </w:r>
    </w:p>
    <w:p w:rsidR="004D7F97" w:rsidRPr="003D23F0" w:rsidRDefault="00BC0596" w:rsidP="005B56B8">
      <w:pPr>
        <w:pStyle w:val="Tekstpodstawowy"/>
        <w:spacing w:before="0"/>
        <w:ind w:left="113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Podsumowanie</w:t>
      </w:r>
      <w:r w:rsidRPr="003D23F0">
        <w:rPr>
          <w:rFonts w:ascii="Calibri" w:hAnsi="Calibri" w:cs="Calibri"/>
          <w:color w:val="231F20"/>
          <w:lang w:val="pl-PL"/>
        </w:rPr>
        <w:tab/>
        <w:t>222</w:t>
      </w:r>
    </w:p>
    <w:p w:rsidR="004D7F97" w:rsidRPr="003D23F0" w:rsidRDefault="004D7F97" w:rsidP="005B56B8">
      <w:pPr>
        <w:rPr>
          <w:rFonts w:ascii="Calibri" w:eastAsia="Arial" w:hAnsi="Calibri" w:cs="Calibri"/>
          <w:sz w:val="20"/>
          <w:szCs w:val="20"/>
          <w:lang w:val="pl-PL"/>
        </w:rPr>
      </w:pPr>
    </w:p>
    <w:p w:rsidR="004D7F97" w:rsidRPr="003D23F0" w:rsidRDefault="00BC0596" w:rsidP="005B56B8">
      <w:pPr>
        <w:pStyle w:val="Nagwek1"/>
        <w:rPr>
          <w:rFonts w:ascii="Calibri" w:hAnsi="Calibri" w:cs="Calibri"/>
          <w:sz w:val="20"/>
          <w:szCs w:val="20"/>
          <w:lang w:val="pl-PL"/>
        </w:rPr>
      </w:pP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Rozdział 3</w:t>
      </w:r>
      <w:r w:rsidR="005B56B8"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.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INSTYTUCJONALIZACJA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JEDNEJ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ROSJI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LATACH</w:t>
      </w:r>
      <w:r w:rsidR="005B56B8" w:rsidRPr="003D23F0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2001–2016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225</w:t>
      </w:r>
    </w:p>
    <w:p w:rsidR="004D7F97" w:rsidRPr="003D23F0" w:rsidRDefault="00BC0596" w:rsidP="005B56B8">
      <w:pPr>
        <w:pStyle w:val="Tekstpodstawowy"/>
        <w:numPr>
          <w:ilvl w:val="0"/>
          <w:numId w:val="3"/>
        </w:numPr>
        <w:spacing w:before="0"/>
        <w:rPr>
          <w:rFonts w:ascii="Calibri" w:hAnsi="Calibri" w:cs="Calibri"/>
        </w:rPr>
      </w:pPr>
      <w:r w:rsidRPr="003D23F0">
        <w:rPr>
          <w:rFonts w:ascii="Calibri" w:hAnsi="Calibri" w:cs="Calibri"/>
          <w:color w:val="231F20"/>
          <w:lang w:val="pl-PL"/>
        </w:rPr>
        <w:t>„Partia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władzy”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rosyjskim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systemie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politycznym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latach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90.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</w:rPr>
        <w:t>XX</w:t>
      </w:r>
      <w:r w:rsidRPr="003D23F0">
        <w:rPr>
          <w:rFonts w:ascii="Calibri" w:hAnsi="Calibri" w:cs="Calibri"/>
          <w:color w:val="231F20"/>
        </w:rPr>
        <w:t xml:space="preserve"> </w:t>
      </w:r>
      <w:r w:rsidRPr="003D23F0">
        <w:rPr>
          <w:rFonts w:ascii="Calibri" w:hAnsi="Calibri" w:cs="Calibri"/>
          <w:color w:val="231F20"/>
        </w:rPr>
        <w:t>w.</w:t>
      </w:r>
      <w:r w:rsidR="005B56B8" w:rsidRPr="003D23F0">
        <w:rPr>
          <w:rFonts w:ascii="Calibri" w:hAnsi="Calibri" w:cs="Calibri"/>
        </w:rPr>
        <w:tab/>
        <w:t>226</w:t>
      </w:r>
    </w:p>
    <w:p w:rsidR="004D7F97" w:rsidRPr="003D23F0" w:rsidRDefault="00BC0596" w:rsidP="005B56B8">
      <w:pPr>
        <w:pStyle w:val="Tekstpodstawowy"/>
        <w:numPr>
          <w:ilvl w:val="1"/>
          <w:numId w:val="3"/>
        </w:numPr>
        <w:spacing w:before="0"/>
        <w:rPr>
          <w:rFonts w:ascii="Calibri" w:hAnsi="Calibri" w:cs="Calibri"/>
        </w:rPr>
      </w:pPr>
      <w:proofErr w:type="spellStart"/>
      <w:r w:rsidRPr="003D23F0">
        <w:rPr>
          <w:rFonts w:ascii="Calibri" w:hAnsi="Calibri" w:cs="Calibri"/>
          <w:color w:val="231F20"/>
        </w:rPr>
        <w:t>Ewolucja</w:t>
      </w:r>
      <w:proofErr w:type="spellEnd"/>
      <w:r w:rsidRPr="003D23F0">
        <w:rPr>
          <w:rFonts w:ascii="Calibri" w:hAnsi="Calibri" w:cs="Calibri"/>
          <w:color w:val="231F20"/>
        </w:rPr>
        <w:t xml:space="preserve"> </w:t>
      </w:r>
      <w:proofErr w:type="spellStart"/>
      <w:r w:rsidRPr="003D23F0">
        <w:rPr>
          <w:rFonts w:ascii="Calibri" w:hAnsi="Calibri" w:cs="Calibri"/>
          <w:color w:val="231F20"/>
        </w:rPr>
        <w:t>modelu</w:t>
      </w:r>
      <w:proofErr w:type="spellEnd"/>
      <w:r w:rsidRPr="003D23F0">
        <w:rPr>
          <w:rFonts w:ascii="Calibri" w:hAnsi="Calibri" w:cs="Calibri"/>
          <w:color w:val="231F20"/>
        </w:rPr>
        <w:t xml:space="preserve"> </w:t>
      </w:r>
      <w:r w:rsidRPr="003D23F0">
        <w:rPr>
          <w:rFonts w:ascii="Calibri" w:hAnsi="Calibri" w:cs="Calibri"/>
          <w:color w:val="231F20"/>
        </w:rPr>
        <w:t>„</w:t>
      </w:r>
      <w:proofErr w:type="spellStart"/>
      <w:r w:rsidRPr="003D23F0">
        <w:rPr>
          <w:rFonts w:ascii="Calibri" w:hAnsi="Calibri" w:cs="Calibri"/>
          <w:color w:val="231F20"/>
        </w:rPr>
        <w:t>partii</w:t>
      </w:r>
      <w:proofErr w:type="spellEnd"/>
      <w:r w:rsidRPr="003D23F0">
        <w:rPr>
          <w:rFonts w:ascii="Calibri" w:hAnsi="Calibri" w:cs="Calibri"/>
          <w:color w:val="231F20"/>
        </w:rPr>
        <w:t xml:space="preserve"> </w:t>
      </w:r>
      <w:proofErr w:type="spellStart"/>
      <w:r w:rsidRPr="003D23F0">
        <w:rPr>
          <w:rFonts w:ascii="Calibri" w:hAnsi="Calibri" w:cs="Calibri"/>
          <w:color w:val="231F20"/>
        </w:rPr>
        <w:t>władzy</w:t>
      </w:r>
      <w:proofErr w:type="spellEnd"/>
      <w:r w:rsidRPr="003D23F0">
        <w:rPr>
          <w:rFonts w:ascii="Calibri" w:hAnsi="Calibri" w:cs="Calibri"/>
          <w:color w:val="231F20"/>
        </w:rPr>
        <w:t>”</w:t>
      </w:r>
      <w:r w:rsidRPr="003D23F0">
        <w:rPr>
          <w:rFonts w:ascii="Calibri" w:hAnsi="Calibri" w:cs="Calibri"/>
          <w:color w:val="231F20"/>
        </w:rPr>
        <w:tab/>
        <w:t>227</w:t>
      </w:r>
    </w:p>
    <w:p w:rsidR="004D7F97" w:rsidRPr="003D23F0" w:rsidRDefault="00BC0596" w:rsidP="005B56B8">
      <w:pPr>
        <w:pStyle w:val="Tekstpodstawowy"/>
        <w:numPr>
          <w:ilvl w:val="1"/>
          <w:numId w:val="3"/>
        </w:numPr>
        <w:spacing w:before="0"/>
        <w:rPr>
          <w:rFonts w:ascii="Calibri" w:hAnsi="Calibri" w:cs="Calibri"/>
        </w:rPr>
      </w:pPr>
      <w:r w:rsidRPr="003D23F0">
        <w:rPr>
          <w:rFonts w:ascii="Calibri" w:hAnsi="Calibri" w:cs="Calibri"/>
          <w:color w:val="231F20"/>
          <w:lang w:val="pl-PL"/>
        </w:rPr>
        <w:t>Perspektywy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rozwoju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„partii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władzy”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rosyjskim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dyskursie</w:t>
      </w:r>
      <w:r w:rsidR="003D23F0" w:rsidRPr="003D23F0">
        <w:rPr>
          <w:rFonts w:ascii="Calibri" w:hAnsi="Calibri" w:cs="Calibri"/>
          <w:lang w:val="pl-PL"/>
        </w:rPr>
        <w:t xml:space="preserve"> </w:t>
      </w:r>
      <w:bookmarkStart w:id="0" w:name="_GoBack"/>
      <w:bookmarkEnd w:id="0"/>
      <w:proofErr w:type="spellStart"/>
      <w:r w:rsidRPr="003D23F0">
        <w:rPr>
          <w:rFonts w:ascii="Calibri" w:hAnsi="Calibri" w:cs="Calibri"/>
          <w:color w:val="231F20"/>
        </w:rPr>
        <w:t>akademickim</w:t>
      </w:r>
      <w:proofErr w:type="spellEnd"/>
      <w:r w:rsidRPr="003D23F0">
        <w:rPr>
          <w:rFonts w:ascii="Calibri" w:hAnsi="Calibri" w:cs="Calibri"/>
          <w:color w:val="231F20"/>
        </w:rPr>
        <w:tab/>
      </w:r>
      <w:r w:rsidRPr="003D23F0">
        <w:rPr>
          <w:rFonts w:ascii="Calibri" w:hAnsi="Calibri" w:cs="Calibri"/>
          <w:color w:val="231F20"/>
        </w:rPr>
        <w:t>230</w:t>
      </w:r>
    </w:p>
    <w:p w:rsidR="004D7F97" w:rsidRPr="003D23F0" w:rsidRDefault="00BC0596" w:rsidP="005B56B8">
      <w:pPr>
        <w:pStyle w:val="Tekstpodstawowy"/>
        <w:numPr>
          <w:ilvl w:val="1"/>
          <w:numId w:val="3"/>
        </w:numPr>
        <w:spacing w:before="0"/>
        <w:ind w:left="962" w:hanging="535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Miejsce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partii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rosyjskim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systemie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politycznym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–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słabość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siła</w:t>
      </w:r>
      <w:r w:rsidRPr="003D23F0">
        <w:rPr>
          <w:rFonts w:ascii="Calibri" w:hAnsi="Calibri" w:cs="Calibri"/>
          <w:color w:val="231F20"/>
          <w:lang w:val="pl-PL"/>
        </w:rPr>
        <w:tab/>
        <w:t>232</w:t>
      </w:r>
    </w:p>
    <w:p w:rsidR="004D7F97" w:rsidRPr="003D23F0" w:rsidRDefault="00BC0596" w:rsidP="005B56B8">
      <w:pPr>
        <w:pStyle w:val="Tekstpodstawowy"/>
        <w:numPr>
          <w:ilvl w:val="1"/>
          <w:numId w:val="3"/>
        </w:numPr>
        <w:spacing w:before="0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„Partie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władzy”/„substytuty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partii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politycznych”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rosyjskich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regionach</w:t>
      </w:r>
      <w:r w:rsidRPr="003D23F0">
        <w:rPr>
          <w:rFonts w:ascii="Calibri" w:hAnsi="Calibri" w:cs="Calibri"/>
          <w:color w:val="231F20"/>
          <w:lang w:val="pl-PL"/>
        </w:rPr>
        <w:tab/>
      </w:r>
      <w:r w:rsidRPr="003D23F0">
        <w:rPr>
          <w:rFonts w:ascii="Calibri" w:hAnsi="Calibri" w:cs="Calibri"/>
          <w:color w:val="231F20"/>
          <w:lang w:val="pl-PL"/>
        </w:rPr>
        <w:t>236</w:t>
      </w:r>
    </w:p>
    <w:p w:rsidR="004D7F97" w:rsidRPr="003D23F0" w:rsidRDefault="00BC0596" w:rsidP="005B56B8">
      <w:pPr>
        <w:pStyle w:val="Tekstpodstawowy"/>
        <w:numPr>
          <w:ilvl w:val="1"/>
          <w:numId w:val="3"/>
        </w:numPr>
        <w:spacing w:before="0"/>
        <w:ind w:left="962" w:hanging="535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Nasz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Dom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–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Rosja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jako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przykład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„partii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władzy”</w:t>
      </w:r>
      <w:r w:rsidRPr="003D23F0">
        <w:rPr>
          <w:rFonts w:ascii="Calibri" w:hAnsi="Calibri" w:cs="Calibri"/>
          <w:color w:val="231F20"/>
          <w:lang w:val="pl-PL"/>
        </w:rPr>
        <w:tab/>
        <w:t>238</w:t>
      </w:r>
    </w:p>
    <w:p w:rsidR="004D7F97" w:rsidRPr="003D23F0" w:rsidRDefault="00BC0596" w:rsidP="005B56B8">
      <w:pPr>
        <w:pStyle w:val="Tekstpodstawowy"/>
        <w:numPr>
          <w:ilvl w:val="0"/>
          <w:numId w:val="3"/>
        </w:numPr>
        <w:spacing w:before="0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Instytucjonalizacja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Jednej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Rosji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systemie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politycznym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Federacji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Rosyjskiej</w:t>
      </w:r>
      <w:r w:rsidR="005B56B8" w:rsidRPr="003D23F0">
        <w:rPr>
          <w:rFonts w:ascii="Calibri" w:hAnsi="Calibri" w:cs="Calibri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latach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2001–2016</w:t>
      </w:r>
      <w:r w:rsidRPr="003D23F0">
        <w:rPr>
          <w:rFonts w:ascii="Calibri" w:hAnsi="Calibri" w:cs="Calibri"/>
          <w:color w:val="231F20"/>
          <w:lang w:val="pl-PL"/>
        </w:rPr>
        <w:tab/>
        <w:t>244</w:t>
      </w:r>
    </w:p>
    <w:p w:rsidR="004D7F97" w:rsidRPr="003D23F0" w:rsidRDefault="00BC0596" w:rsidP="005B56B8">
      <w:pPr>
        <w:pStyle w:val="Tekstpodstawowy"/>
        <w:numPr>
          <w:ilvl w:val="1"/>
          <w:numId w:val="3"/>
        </w:numPr>
        <w:spacing w:before="0"/>
        <w:rPr>
          <w:rFonts w:ascii="Calibri" w:hAnsi="Calibri" w:cs="Calibri"/>
        </w:rPr>
      </w:pPr>
      <w:proofErr w:type="spellStart"/>
      <w:r w:rsidRPr="003D23F0">
        <w:rPr>
          <w:rFonts w:ascii="Calibri" w:hAnsi="Calibri" w:cs="Calibri"/>
          <w:color w:val="231F20"/>
        </w:rPr>
        <w:t>Etapy</w:t>
      </w:r>
      <w:proofErr w:type="spellEnd"/>
      <w:r w:rsidRPr="003D23F0">
        <w:rPr>
          <w:rFonts w:ascii="Calibri" w:hAnsi="Calibri" w:cs="Calibri"/>
          <w:color w:val="231F20"/>
        </w:rPr>
        <w:t xml:space="preserve"> </w:t>
      </w:r>
      <w:proofErr w:type="spellStart"/>
      <w:r w:rsidRPr="003D23F0">
        <w:rPr>
          <w:rFonts w:ascii="Calibri" w:hAnsi="Calibri" w:cs="Calibri"/>
          <w:color w:val="231F20"/>
        </w:rPr>
        <w:t>instytucjonalizacji</w:t>
      </w:r>
      <w:proofErr w:type="spellEnd"/>
      <w:r w:rsidRPr="003D23F0">
        <w:rPr>
          <w:rFonts w:ascii="Calibri" w:hAnsi="Calibri" w:cs="Calibri"/>
          <w:color w:val="231F20"/>
        </w:rPr>
        <w:t xml:space="preserve"> </w:t>
      </w:r>
      <w:proofErr w:type="spellStart"/>
      <w:r w:rsidRPr="003D23F0">
        <w:rPr>
          <w:rFonts w:ascii="Calibri" w:hAnsi="Calibri" w:cs="Calibri"/>
          <w:color w:val="231F20"/>
        </w:rPr>
        <w:t>Jednej</w:t>
      </w:r>
      <w:proofErr w:type="spellEnd"/>
      <w:r w:rsidRPr="003D23F0">
        <w:rPr>
          <w:rFonts w:ascii="Calibri" w:hAnsi="Calibri" w:cs="Calibri"/>
          <w:color w:val="231F20"/>
        </w:rPr>
        <w:t xml:space="preserve"> </w:t>
      </w:r>
      <w:proofErr w:type="spellStart"/>
      <w:r w:rsidRPr="003D23F0">
        <w:rPr>
          <w:rFonts w:ascii="Calibri" w:hAnsi="Calibri" w:cs="Calibri"/>
          <w:color w:val="231F20"/>
        </w:rPr>
        <w:t>Rosji</w:t>
      </w:r>
      <w:proofErr w:type="spellEnd"/>
      <w:r w:rsidRPr="003D23F0">
        <w:rPr>
          <w:rFonts w:ascii="Calibri" w:hAnsi="Calibri" w:cs="Calibri"/>
          <w:color w:val="231F20"/>
        </w:rPr>
        <w:tab/>
      </w:r>
      <w:r w:rsidRPr="003D23F0">
        <w:rPr>
          <w:rFonts w:ascii="Calibri" w:hAnsi="Calibri" w:cs="Calibri"/>
          <w:color w:val="231F20"/>
        </w:rPr>
        <w:t>245</w:t>
      </w:r>
    </w:p>
    <w:p w:rsidR="004D7F97" w:rsidRPr="003D23F0" w:rsidRDefault="00BC0596" w:rsidP="005B56B8">
      <w:pPr>
        <w:pStyle w:val="Tekstpodstawowy"/>
        <w:numPr>
          <w:ilvl w:val="1"/>
          <w:numId w:val="3"/>
        </w:numPr>
        <w:spacing w:before="0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Analiza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wymiaru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ilościowego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dominacji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Jednej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Rosji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kształtującej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się</w:t>
      </w:r>
      <w:r w:rsidR="005B56B8" w:rsidRPr="003D23F0">
        <w:rPr>
          <w:rFonts w:ascii="Calibri" w:hAnsi="Calibri" w:cs="Calibri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procesie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jej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instytucjonalizacji</w:t>
      </w:r>
      <w:r w:rsidRPr="003D23F0">
        <w:rPr>
          <w:rFonts w:ascii="Calibri" w:hAnsi="Calibri" w:cs="Calibri"/>
          <w:color w:val="231F20"/>
          <w:lang w:val="pl-PL"/>
        </w:rPr>
        <w:tab/>
      </w:r>
      <w:r w:rsidRPr="003D23F0">
        <w:rPr>
          <w:rFonts w:ascii="Calibri" w:hAnsi="Calibri" w:cs="Calibri"/>
          <w:color w:val="231F20"/>
          <w:lang w:val="pl-PL"/>
        </w:rPr>
        <w:t>252</w:t>
      </w:r>
    </w:p>
    <w:p w:rsidR="004D7F97" w:rsidRPr="003D23F0" w:rsidRDefault="00BC0596" w:rsidP="005B56B8">
      <w:pPr>
        <w:pStyle w:val="Tekstpodstawowy"/>
        <w:numPr>
          <w:ilvl w:val="1"/>
          <w:numId w:val="3"/>
        </w:numPr>
        <w:spacing w:before="0"/>
        <w:rPr>
          <w:rFonts w:ascii="Calibri" w:hAnsi="Calibri" w:cs="Calibri"/>
        </w:rPr>
      </w:pPr>
      <w:proofErr w:type="spellStart"/>
      <w:r w:rsidRPr="003D23F0">
        <w:rPr>
          <w:rFonts w:ascii="Calibri" w:hAnsi="Calibri" w:cs="Calibri"/>
          <w:color w:val="231F20"/>
        </w:rPr>
        <w:t>Autonomia</w:t>
      </w:r>
      <w:proofErr w:type="spellEnd"/>
      <w:r w:rsidRPr="003D23F0">
        <w:rPr>
          <w:rFonts w:ascii="Calibri" w:hAnsi="Calibri" w:cs="Calibri"/>
          <w:color w:val="231F20"/>
        </w:rPr>
        <w:t xml:space="preserve"> </w:t>
      </w:r>
      <w:proofErr w:type="spellStart"/>
      <w:r w:rsidRPr="003D23F0">
        <w:rPr>
          <w:rFonts w:ascii="Calibri" w:hAnsi="Calibri" w:cs="Calibri"/>
          <w:color w:val="231F20"/>
        </w:rPr>
        <w:t>decyzyjna</w:t>
      </w:r>
      <w:proofErr w:type="spellEnd"/>
      <w:r w:rsidRPr="003D23F0">
        <w:rPr>
          <w:rFonts w:ascii="Calibri" w:hAnsi="Calibri" w:cs="Calibri"/>
          <w:color w:val="231F20"/>
        </w:rPr>
        <w:t xml:space="preserve"> </w:t>
      </w:r>
      <w:proofErr w:type="spellStart"/>
      <w:r w:rsidRPr="003D23F0">
        <w:rPr>
          <w:rFonts w:ascii="Calibri" w:hAnsi="Calibri" w:cs="Calibri"/>
          <w:color w:val="231F20"/>
        </w:rPr>
        <w:t>Jednej</w:t>
      </w:r>
      <w:proofErr w:type="spellEnd"/>
      <w:r w:rsidRPr="003D23F0">
        <w:rPr>
          <w:rFonts w:ascii="Calibri" w:hAnsi="Calibri" w:cs="Calibri"/>
          <w:color w:val="231F20"/>
        </w:rPr>
        <w:t xml:space="preserve"> </w:t>
      </w:r>
      <w:proofErr w:type="spellStart"/>
      <w:r w:rsidRPr="003D23F0">
        <w:rPr>
          <w:rFonts w:ascii="Calibri" w:hAnsi="Calibri" w:cs="Calibri"/>
          <w:color w:val="231F20"/>
        </w:rPr>
        <w:t>Rosji</w:t>
      </w:r>
      <w:proofErr w:type="spellEnd"/>
      <w:r w:rsidRPr="003D23F0">
        <w:rPr>
          <w:rFonts w:ascii="Calibri" w:hAnsi="Calibri" w:cs="Calibri"/>
          <w:color w:val="231F20"/>
        </w:rPr>
        <w:tab/>
      </w:r>
      <w:r w:rsidRPr="003D23F0">
        <w:rPr>
          <w:rFonts w:ascii="Calibri" w:hAnsi="Calibri" w:cs="Calibri"/>
          <w:color w:val="231F20"/>
        </w:rPr>
        <w:t>257</w:t>
      </w:r>
    </w:p>
    <w:p w:rsidR="004D7F97" w:rsidRPr="003D23F0" w:rsidRDefault="00BC0596" w:rsidP="005B56B8">
      <w:pPr>
        <w:pStyle w:val="Tekstpodstawowy"/>
        <w:numPr>
          <w:ilvl w:val="2"/>
          <w:numId w:val="3"/>
        </w:numPr>
        <w:spacing w:before="0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Problem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dominacji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ośr</w:t>
      </w:r>
      <w:r w:rsidRPr="003D23F0">
        <w:rPr>
          <w:rFonts w:ascii="Calibri" w:hAnsi="Calibri" w:cs="Calibri"/>
          <w:color w:val="231F20"/>
          <w:lang w:val="pl-PL"/>
        </w:rPr>
        <w:t>odków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zewnętrznych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życiu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partii</w:t>
      </w:r>
      <w:r w:rsidR="005B56B8" w:rsidRPr="003D23F0">
        <w:rPr>
          <w:rFonts w:ascii="Calibri" w:hAnsi="Calibri" w:cs="Calibri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awansu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hierarchii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partyjnej</w:t>
      </w:r>
      <w:r w:rsidRPr="003D23F0">
        <w:rPr>
          <w:rFonts w:ascii="Calibri" w:hAnsi="Calibri" w:cs="Calibri"/>
          <w:color w:val="231F20"/>
          <w:lang w:val="pl-PL"/>
        </w:rPr>
        <w:tab/>
        <w:t>261</w:t>
      </w:r>
    </w:p>
    <w:p w:rsidR="004D7F97" w:rsidRPr="003D23F0" w:rsidRDefault="00BC0596" w:rsidP="005B56B8">
      <w:pPr>
        <w:pStyle w:val="Tekstpodstawowy"/>
        <w:numPr>
          <w:ilvl w:val="1"/>
          <w:numId w:val="3"/>
        </w:numPr>
        <w:spacing w:before="0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Zasoby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administracyjne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służbie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Jednej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Rosji</w:t>
      </w:r>
      <w:r w:rsidRPr="003D23F0">
        <w:rPr>
          <w:rFonts w:ascii="Calibri" w:hAnsi="Calibri" w:cs="Calibri"/>
          <w:color w:val="231F20"/>
          <w:lang w:val="pl-PL"/>
        </w:rPr>
        <w:tab/>
        <w:t>271</w:t>
      </w:r>
    </w:p>
    <w:p w:rsidR="004D7F97" w:rsidRPr="003D23F0" w:rsidRDefault="00BC0596" w:rsidP="005B56B8">
      <w:pPr>
        <w:pStyle w:val="Tekstpodstawowy"/>
        <w:numPr>
          <w:ilvl w:val="2"/>
          <w:numId w:val="3"/>
        </w:numPr>
        <w:spacing w:before="0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Nadużywanie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zasobów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instytucjonalnych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na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korzyść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Jednej</w:t>
      </w:r>
      <w:r w:rsidR="005B56B8" w:rsidRPr="003D23F0">
        <w:rPr>
          <w:rFonts w:ascii="Calibri" w:hAnsi="Calibri" w:cs="Calibri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Rosji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na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przykładzie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prawyborów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partii</w:t>
      </w:r>
      <w:r w:rsidRPr="003D23F0">
        <w:rPr>
          <w:rFonts w:ascii="Calibri" w:hAnsi="Calibri" w:cs="Calibri"/>
          <w:color w:val="231F20"/>
          <w:lang w:val="pl-PL"/>
        </w:rPr>
        <w:tab/>
        <w:t>278</w:t>
      </w:r>
    </w:p>
    <w:p w:rsidR="004D7F97" w:rsidRPr="003D23F0" w:rsidRDefault="00BC0596" w:rsidP="005B56B8">
      <w:pPr>
        <w:pStyle w:val="Tekstpodstawowy"/>
        <w:numPr>
          <w:ilvl w:val="2"/>
          <w:numId w:val="3"/>
        </w:numPr>
        <w:spacing w:before="0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„Lokomotywy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wyborcze”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partii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–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zasoby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ustawodawcze</w:t>
      </w:r>
      <w:r w:rsidR="005B56B8" w:rsidRPr="003D23F0">
        <w:rPr>
          <w:rFonts w:ascii="Calibri" w:hAnsi="Calibri" w:cs="Calibri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instytucjonalne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służbie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Jednej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Rosji</w:t>
      </w:r>
      <w:r w:rsidRPr="003D23F0">
        <w:rPr>
          <w:rFonts w:ascii="Calibri" w:hAnsi="Calibri" w:cs="Calibri"/>
          <w:color w:val="231F20"/>
          <w:lang w:val="pl-PL"/>
        </w:rPr>
        <w:tab/>
        <w:t>287</w:t>
      </w:r>
    </w:p>
    <w:p w:rsidR="004D7F97" w:rsidRPr="003D23F0" w:rsidRDefault="00BC0596" w:rsidP="005B56B8">
      <w:pPr>
        <w:pStyle w:val="Tekstpodstawowy"/>
        <w:numPr>
          <w:ilvl w:val="2"/>
          <w:numId w:val="3"/>
        </w:numPr>
        <w:spacing w:before="0"/>
        <w:ind w:right="135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Zasoby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fi</w:t>
      </w:r>
      <w:r w:rsidR="005B56B8" w:rsidRPr="003D23F0">
        <w:rPr>
          <w:rFonts w:ascii="Calibri" w:hAnsi="Calibri" w:cs="Calibri"/>
          <w:color w:val="231F20"/>
          <w:lang w:val="pl-PL"/>
        </w:rPr>
        <w:t xml:space="preserve">nansowe </w:t>
      </w:r>
      <w:r w:rsidRPr="003D23F0">
        <w:rPr>
          <w:rFonts w:ascii="Calibri" w:hAnsi="Calibri" w:cs="Calibri"/>
          <w:color w:val="231F20"/>
          <w:lang w:val="pl-PL"/>
        </w:rPr>
        <w:t>Jednej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Rosji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na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tle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ogólnych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zasad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praktyki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finansowania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partii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politycznych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Rosji</w:t>
      </w:r>
      <w:r w:rsidRPr="003D23F0">
        <w:rPr>
          <w:rFonts w:ascii="Calibri" w:hAnsi="Calibri" w:cs="Calibri"/>
          <w:color w:val="231F20"/>
          <w:lang w:val="pl-PL"/>
        </w:rPr>
        <w:tab/>
        <w:t>287</w:t>
      </w:r>
    </w:p>
    <w:p w:rsidR="004D7F97" w:rsidRPr="003D23F0" w:rsidRDefault="00BC0596" w:rsidP="005B56B8">
      <w:pPr>
        <w:pStyle w:val="Tekstpodstawowy"/>
        <w:numPr>
          <w:ilvl w:val="1"/>
          <w:numId w:val="3"/>
        </w:numPr>
        <w:spacing w:before="0"/>
        <w:ind w:right="135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Legitymizacja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zewnętrzna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Jednej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Rosji: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wpływ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związków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Władimira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Putina</w:t>
      </w:r>
      <w:r w:rsidRPr="003D23F0">
        <w:rPr>
          <w:rFonts w:ascii="Calibri" w:hAnsi="Calibri" w:cs="Calibri"/>
          <w:color w:val="231F20"/>
          <w:lang w:val="pl-PL"/>
        </w:rPr>
        <w:t xml:space="preserve"> z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partią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na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kształtowanie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się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jej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społecznego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wizerunku</w:t>
      </w:r>
      <w:r w:rsidRPr="003D23F0">
        <w:rPr>
          <w:rFonts w:ascii="Calibri" w:hAnsi="Calibri" w:cs="Calibri"/>
          <w:color w:val="231F20"/>
          <w:lang w:val="pl-PL"/>
        </w:rPr>
        <w:tab/>
        <w:t>300</w:t>
      </w:r>
    </w:p>
    <w:p w:rsidR="004D7F97" w:rsidRPr="003D23F0" w:rsidRDefault="00BC0596" w:rsidP="005B56B8">
      <w:pPr>
        <w:pStyle w:val="Tekstpodstawowy"/>
        <w:spacing w:before="0"/>
        <w:ind w:left="107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Podsumowanie</w:t>
      </w:r>
      <w:r w:rsidRPr="003D23F0">
        <w:rPr>
          <w:rFonts w:ascii="Calibri" w:hAnsi="Calibri" w:cs="Calibri"/>
          <w:color w:val="231F20"/>
          <w:lang w:val="pl-PL"/>
        </w:rPr>
        <w:tab/>
      </w:r>
      <w:r w:rsidRPr="003D23F0">
        <w:rPr>
          <w:rFonts w:ascii="Calibri" w:hAnsi="Calibri" w:cs="Calibri"/>
          <w:color w:val="231F20"/>
          <w:lang w:val="pl-PL"/>
        </w:rPr>
        <w:t>313</w:t>
      </w:r>
    </w:p>
    <w:p w:rsidR="004D7F97" w:rsidRPr="003D23F0" w:rsidRDefault="004D7F97" w:rsidP="005B56B8">
      <w:pPr>
        <w:rPr>
          <w:rFonts w:ascii="Calibri" w:eastAsia="Arial" w:hAnsi="Calibri" w:cs="Calibri"/>
          <w:sz w:val="20"/>
          <w:szCs w:val="20"/>
          <w:lang w:val="pl-PL"/>
        </w:rPr>
      </w:pPr>
    </w:p>
    <w:p w:rsidR="004D7F97" w:rsidRPr="003D23F0" w:rsidRDefault="00BC0596" w:rsidP="005B56B8">
      <w:pPr>
        <w:pStyle w:val="Nagwek1"/>
        <w:rPr>
          <w:rFonts w:ascii="Calibri" w:hAnsi="Calibri" w:cs="Calibri"/>
          <w:sz w:val="20"/>
          <w:szCs w:val="20"/>
          <w:lang w:val="pl-PL"/>
        </w:rPr>
      </w:pP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Rozdział 4</w:t>
      </w:r>
      <w:r w:rsidR="005B56B8" w:rsidRPr="003D23F0">
        <w:rPr>
          <w:rFonts w:ascii="Calibri" w:hAnsi="Calibri" w:cs="Calibri"/>
          <w:b w:val="0"/>
          <w:bCs w:val="0"/>
          <w:sz w:val="20"/>
          <w:szCs w:val="20"/>
          <w:lang w:val="pl-PL"/>
        </w:rPr>
        <w:t xml:space="preserve">.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FUNKCJE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JEDNEJ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ROSJI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SYSTEMIE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POLITYCZNYM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FEDERACJI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ROSYJSKIEJ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315</w:t>
      </w:r>
    </w:p>
    <w:p w:rsidR="004D7F97" w:rsidRPr="003D23F0" w:rsidRDefault="00BC0596" w:rsidP="005B56B8">
      <w:pPr>
        <w:pStyle w:val="Tekstpodstawowy"/>
        <w:numPr>
          <w:ilvl w:val="0"/>
          <w:numId w:val="2"/>
        </w:numPr>
        <w:spacing w:before="0"/>
        <w:rPr>
          <w:rFonts w:ascii="Calibri" w:hAnsi="Calibri" w:cs="Calibri"/>
        </w:rPr>
      </w:pPr>
      <w:proofErr w:type="spellStart"/>
      <w:r w:rsidRPr="003D23F0">
        <w:rPr>
          <w:rFonts w:ascii="Calibri" w:hAnsi="Calibri" w:cs="Calibri"/>
          <w:color w:val="231F20"/>
        </w:rPr>
        <w:lastRenderedPageBreak/>
        <w:t>Przewodzenie</w:t>
      </w:r>
      <w:proofErr w:type="spellEnd"/>
      <w:r w:rsidRPr="003D23F0">
        <w:rPr>
          <w:rFonts w:ascii="Calibri" w:hAnsi="Calibri" w:cs="Calibri"/>
          <w:color w:val="231F20"/>
        </w:rPr>
        <w:t xml:space="preserve"> </w:t>
      </w:r>
      <w:proofErr w:type="spellStart"/>
      <w:r w:rsidRPr="003D23F0">
        <w:rPr>
          <w:rFonts w:ascii="Calibri" w:hAnsi="Calibri" w:cs="Calibri"/>
          <w:color w:val="231F20"/>
        </w:rPr>
        <w:t>wspólnocie</w:t>
      </w:r>
      <w:proofErr w:type="spellEnd"/>
      <w:r w:rsidRPr="003D23F0">
        <w:rPr>
          <w:rFonts w:ascii="Calibri" w:hAnsi="Calibri" w:cs="Calibri"/>
          <w:color w:val="231F20"/>
        </w:rPr>
        <w:t xml:space="preserve"> </w:t>
      </w:r>
      <w:proofErr w:type="spellStart"/>
      <w:r w:rsidRPr="003D23F0">
        <w:rPr>
          <w:rFonts w:ascii="Calibri" w:hAnsi="Calibri" w:cs="Calibri"/>
          <w:color w:val="231F20"/>
        </w:rPr>
        <w:t>politycznej</w:t>
      </w:r>
      <w:proofErr w:type="spellEnd"/>
      <w:r w:rsidRPr="003D23F0">
        <w:rPr>
          <w:rFonts w:ascii="Calibri" w:hAnsi="Calibri" w:cs="Calibri"/>
          <w:color w:val="231F20"/>
        </w:rPr>
        <w:tab/>
      </w:r>
      <w:r w:rsidRPr="003D23F0">
        <w:rPr>
          <w:rFonts w:ascii="Calibri" w:hAnsi="Calibri" w:cs="Calibri"/>
          <w:color w:val="231F20"/>
        </w:rPr>
        <w:t>320</w:t>
      </w:r>
    </w:p>
    <w:p w:rsidR="004D7F97" w:rsidRPr="003D23F0" w:rsidRDefault="00BC0596" w:rsidP="005B56B8">
      <w:pPr>
        <w:pStyle w:val="Tekstpodstawowy"/>
        <w:numPr>
          <w:ilvl w:val="1"/>
          <w:numId w:val="2"/>
        </w:numPr>
        <w:spacing w:before="0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T</w:t>
      </w:r>
      <w:r w:rsidRPr="003D23F0">
        <w:rPr>
          <w:rFonts w:ascii="Calibri" w:hAnsi="Calibri" w:cs="Calibri"/>
          <w:color w:val="231F20"/>
          <w:lang w:val="pl-PL"/>
        </w:rPr>
        <w:t>ożsamość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programowo-ideologiczna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Jednej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Rosji</w:t>
      </w:r>
      <w:r w:rsidRPr="003D23F0">
        <w:rPr>
          <w:rFonts w:ascii="Calibri" w:hAnsi="Calibri" w:cs="Calibri"/>
          <w:color w:val="231F20"/>
          <w:lang w:val="pl-PL"/>
        </w:rPr>
        <w:tab/>
      </w:r>
      <w:r w:rsidRPr="003D23F0">
        <w:rPr>
          <w:rFonts w:ascii="Calibri" w:hAnsi="Calibri" w:cs="Calibri"/>
          <w:color w:val="231F20"/>
          <w:lang w:val="pl-PL"/>
        </w:rPr>
        <w:t>321</w:t>
      </w:r>
    </w:p>
    <w:p w:rsidR="004D7F97" w:rsidRPr="003D23F0" w:rsidRDefault="00BC0596" w:rsidP="005B56B8">
      <w:pPr>
        <w:pStyle w:val="Tekstpodstawowy"/>
        <w:numPr>
          <w:ilvl w:val="1"/>
          <w:numId w:val="2"/>
        </w:numPr>
        <w:spacing w:before="0"/>
        <w:ind w:left="913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Aktywność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ustawodawcza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Jednej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Rosji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Dumie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Państwowej</w:t>
      </w:r>
      <w:r w:rsidRPr="003D23F0">
        <w:rPr>
          <w:rFonts w:ascii="Calibri" w:hAnsi="Calibri" w:cs="Calibri"/>
          <w:color w:val="231F20"/>
          <w:lang w:val="pl-PL"/>
        </w:rPr>
        <w:tab/>
        <w:t>332</w:t>
      </w:r>
    </w:p>
    <w:p w:rsidR="004D7F97" w:rsidRPr="003D23F0" w:rsidRDefault="00BC0596" w:rsidP="005B56B8">
      <w:pPr>
        <w:pStyle w:val="Tekstpodstawowy"/>
        <w:numPr>
          <w:ilvl w:val="1"/>
          <w:numId w:val="2"/>
        </w:numPr>
        <w:spacing w:before="0"/>
        <w:ind w:left="913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Współpraca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Jednej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Rosji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z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partiami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opozycji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3D23F0">
        <w:rPr>
          <w:rFonts w:ascii="Calibri" w:hAnsi="Calibri" w:cs="Calibri"/>
          <w:color w:val="231F20"/>
          <w:lang w:val="pl-PL"/>
        </w:rPr>
        <w:t>pr</w:t>
      </w:r>
      <w:r w:rsidRPr="003D23F0">
        <w:rPr>
          <w:rFonts w:ascii="Calibri" w:hAnsi="Calibri" w:cs="Calibri"/>
          <w:color w:val="231F20"/>
          <w:lang w:val="pl-PL"/>
        </w:rPr>
        <w:t>osystemowej</w:t>
      </w:r>
      <w:proofErr w:type="spellEnd"/>
      <w:r w:rsid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ab/>
      </w:r>
      <w:r w:rsidRPr="003D23F0">
        <w:rPr>
          <w:rFonts w:ascii="Calibri" w:hAnsi="Calibri" w:cs="Calibri"/>
          <w:color w:val="231F20"/>
          <w:lang w:val="pl-PL"/>
        </w:rPr>
        <w:t>343</w:t>
      </w:r>
    </w:p>
    <w:p w:rsidR="004D7F97" w:rsidRPr="003D23F0" w:rsidRDefault="00BC0596" w:rsidP="005B56B8">
      <w:pPr>
        <w:pStyle w:val="Tekstpodstawowy"/>
        <w:numPr>
          <w:ilvl w:val="0"/>
          <w:numId w:val="2"/>
        </w:numPr>
        <w:spacing w:before="0"/>
        <w:ind w:left="433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Rozszerzanie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bazy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społecznego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popar</w:t>
      </w:r>
      <w:r w:rsidRPr="003D23F0">
        <w:rPr>
          <w:rFonts w:ascii="Calibri" w:hAnsi="Calibri" w:cs="Calibri"/>
          <w:color w:val="231F20"/>
          <w:lang w:val="pl-PL"/>
        </w:rPr>
        <w:t>cia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reżimu</w:t>
      </w:r>
      <w:r w:rsid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ab/>
      </w:r>
      <w:r w:rsidRPr="003D23F0">
        <w:rPr>
          <w:rFonts w:ascii="Calibri" w:hAnsi="Calibri" w:cs="Calibri"/>
          <w:color w:val="231F20"/>
          <w:lang w:val="pl-PL"/>
        </w:rPr>
        <w:t>353</w:t>
      </w:r>
    </w:p>
    <w:p w:rsidR="004D7F97" w:rsidRPr="003D23F0" w:rsidRDefault="00BC0596" w:rsidP="005B56B8">
      <w:pPr>
        <w:pStyle w:val="Tekstpodstawowy"/>
        <w:numPr>
          <w:ilvl w:val="0"/>
          <w:numId w:val="2"/>
        </w:numPr>
        <w:spacing w:before="0"/>
        <w:ind w:left="433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Kooptacja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rekrutacja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elit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z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udziałem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Jednej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Rosji</w:t>
      </w:r>
      <w:r w:rsidRPr="003D23F0">
        <w:rPr>
          <w:rFonts w:ascii="Calibri" w:hAnsi="Calibri" w:cs="Calibri"/>
          <w:color w:val="231F20"/>
          <w:lang w:val="pl-PL"/>
        </w:rPr>
        <w:tab/>
        <w:t>360</w:t>
      </w:r>
    </w:p>
    <w:p w:rsidR="004D7F97" w:rsidRPr="003D23F0" w:rsidRDefault="00BC0596" w:rsidP="005B56B8">
      <w:pPr>
        <w:pStyle w:val="Tekstpodstawowy"/>
        <w:numPr>
          <w:ilvl w:val="0"/>
          <w:numId w:val="2"/>
        </w:numPr>
        <w:spacing w:before="0"/>
        <w:ind w:left="433"/>
        <w:rPr>
          <w:rFonts w:ascii="Calibri" w:hAnsi="Calibri" w:cs="Calibri"/>
        </w:rPr>
      </w:pPr>
      <w:proofErr w:type="spellStart"/>
      <w:r w:rsidRPr="003D23F0">
        <w:rPr>
          <w:rFonts w:ascii="Calibri" w:hAnsi="Calibri" w:cs="Calibri"/>
          <w:color w:val="231F20"/>
          <w:lang w:val="pl-PL"/>
        </w:rPr>
        <w:t>Ogólnorosyjski</w:t>
      </w:r>
      <w:proofErr w:type="spellEnd"/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Fr</w:t>
      </w:r>
      <w:r w:rsidRPr="003D23F0">
        <w:rPr>
          <w:rFonts w:ascii="Calibri" w:hAnsi="Calibri" w:cs="Calibri"/>
          <w:color w:val="231F20"/>
          <w:lang w:val="pl-PL"/>
        </w:rPr>
        <w:t>ont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Nar</w:t>
      </w:r>
      <w:r w:rsidRPr="003D23F0">
        <w:rPr>
          <w:rFonts w:ascii="Calibri" w:hAnsi="Calibri" w:cs="Calibri"/>
          <w:color w:val="231F20"/>
          <w:lang w:val="pl-PL"/>
        </w:rPr>
        <w:t>odowy: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partner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czy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rywal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Jednej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Rosji?</w:t>
      </w:r>
      <w:r w:rsidRPr="003D23F0">
        <w:rPr>
          <w:rFonts w:ascii="Calibri" w:hAnsi="Calibri" w:cs="Calibri"/>
          <w:color w:val="231F20"/>
          <w:lang w:val="pl-PL"/>
        </w:rPr>
        <w:tab/>
      </w:r>
      <w:r w:rsidRPr="003D23F0">
        <w:rPr>
          <w:rFonts w:ascii="Calibri" w:hAnsi="Calibri" w:cs="Calibri"/>
          <w:color w:val="231F20"/>
        </w:rPr>
        <w:t>372</w:t>
      </w:r>
    </w:p>
    <w:p w:rsidR="004D7F97" w:rsidRPr="003D23F0" w:rsidRDefault="00BC0596" w:rsidP="005B56B8">
      <w:pPr>
        <w:pStyle w:val="Tekstpodstawowy"/>
        <w:spacing w:before="0"/>
        <w:ind w:left="113"/>
        <w:rPr>
          <w:rFonts w:ascii="Calibri" w:hAnsi="Calibri" w:cs="Calibri"/>
        </w:rPr>
      </w:pPr>
      <w:proofErr w:type="spellStart"/>
      <w:r w:rsidRPr="003D23F0">
        <w:rPr>
          <w:rFonts w:ascii="Calibri" w:hAnsi="Calibri" w:cs="Calibri"/>
          <w:color w:val="231F20"/>
        </w:rPr>
        <w:t>Podsumowanie</w:t>
      </w:r>
      <w:proofErr w:type="spellEnd"/>
      <w:r w:rsidRPr="003D23F0">
        <w:rPr>
          <w:rFonts w:ascii="Calibri" w:hAnsi="Calibri" w:cs="Calibri"/>
          <w:color w:val="231F20"/>
        </w:rPr>
        <w:tab/>
        <w:t>379</w:t>
      </w:r>
    </w:p>
    <w:p w:rsidR="005B56B8" w:rsidRPr="003D23F0" w:rsidRDefault="005B56B8" w:rsidP="005B56B8">
      <w:pPr>
        <w:pStyle w:val="Nagwek1"/>
        <w:ind w:left="113"/>
        <w:rPr>
          <w:rFonts w:ascii="Calibri" w:hAnsi="Calibri" w:cs="Calibri"/>
          <w:color w:val="231F20"/>
          <w:sz w:val="20"/>
          <w:szCs w:val="20"/>
        </w:rPr>
      </w:pPr>
    </w:p>
    <w:p w:rsidR="004D7F97" w:rsidRPr="003D23F0" w:rsidRDefault="00BC0596" w:rsidP="005B56B8">
      <w:pPr>
        <w:pStyle w:val="Nagwek1"/>
        <w:ind w:left="113"/>
        <w:rPr>
          <w:rFonts w:ascii="Calibri" w:hAnsi="Calibri" w:cs="Calibri"/>
          <w:sz w:val="20"/>
          <w:szCs w:val="20"/>
          <w:lang w:val="pl-PL"/>
        </w:rPr>
      </w:pP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Rozdział 5</w:t>
      </w:r>
      <w:r w:rsidR="005B56B8" w:rsidRPr="003D23F0">
        <w:rPr>
          <w:rFonts w:ascii="Calibri" w:hAnsi="Calibri" w:cs="Calibri"/>
          <w:b w:val="0"/>
          <w:bCs w:val="0"/>
          <w:sz w:val="20"/>
          <w:szCs w:val="20"/>
          <w:lang w:val="pl-PL"/>
        </w:rPr>
        <w:t xml:space="preserve">.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MIĘDZY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CENTRALIZACJĄ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DECENTRALIZACJĄ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STRUKTURY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JEDNEJ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ROSJI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–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MIEJSCE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ROLA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PARTII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PROCESIE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KSZTAŁTOWANIA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SIĘ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RELACJI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CENTRUM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–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>REGIONY</w:t>
      </w:r>
      <w:r w:rsidRPr="003D23F0">
        <w:rPr>
          <w:rFonts w:ascii="Calibri" w:hAnsi="Calibri" w:cs="Calibri"/>
          <w:color w:val="231F20"/>
          <w:sz w:val="20"/>
          <w:szCs w:val="20"/>
          <w:lang w:val="pl-PL"/>
        </w:rPr>
        <w:tab/>
        <w:t>383</w:t>
      </w:r>
    </w:p>
    <w:p w:rsidR="004D7F97" w:rsidRPr="003D23F0" w:rsidRDefault="00BC0596" w:rsidP="005B56B8">
      <w:pPr>
        <w:pStyle w:val="Tekstpodstawowy"/>
        <w:numPr>
          <w:ilvl w:val="0"/>
          <w:numId w:val="1"/>
        </w:numPr>
        <w:spacing w:before="0"/>
        <w:ind w:right="108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Przemiany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obr</w:t>
      </w:r>
      <w:r w:rsidRPr="003D23F0">
        <w:rPr>
          <w:rFonts w:ascii="Calibri" w:hAnsi="Calibri" w:cs="Calibri"/>
          <w:color w:val="231F20"/>
          <w:lang w:val="pl-PL"/>
        </w:rPr>
        <w:t>ębie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systemu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stosunków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federacyjnych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Rosji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latach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1990–2016</w:t>
      </w:r>
      <w:r w:rsidRPr="003D23F0">
        <w:rPr>
          <w:rFonts w:ascii="Calibri" w:hAnsi="Calibri" w:cs="Calibri"/>
          <w:color w:val="231F20"/>
          <w:lang w:val="pl-PL"/>
        </w:rPr>
        <w:tab/>
        <w:t>391</w:t>
      </w:r>
    </w:p>
    <w:p w:rsidR="004D7F97" w:rsidRPr="003D23F0" w:rsidRDefault="00BC0596" w:rsidP="005B56B8">
      <w:pPr>
        <w:pStyle w:val="Tekstpodstawowy"/>
        <w:numPr>
          <w:ilvl w:val="0"/>
          <w:numId w:val="1"/>
        </w:numPr>
        <w:spacing w:before="0"/>
        <w:ind w:right="1051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Status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Jednej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Rosji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kontekście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ewolucji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formalno-prawnych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zasad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rywalizacji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partyjno-wybor</w:t>
      </w:r>
      <w:r w:rsidRPr="003D23F0">
        <w:rPr>
          <w:rFonts w:ascii="Calibri" w:hAnsi="Calibri" w:cs="Calibri"/>
          <w:color w:val="231F20"/>
          <w:lang w:val="pl-PL"/>
        </w:rPr>
        <w:t>czej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na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szczeblu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regionalnym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stosunków</w:t>
      </w:r>
      <w:r w:rsidR="005B56B8" w:rsidRPr="003D23F0">
        <w:rPr>
          <w:rFonts w:ascii="Calibri" w:hAnsi="Calibri" w:cs="Calibri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 xml:space="preserve">Kreml </w:t>
      </w:r>
      <w:r w:rsidRPr="003D23F0">
        <w:rPr>
          <w:rFonts w:ascii="Calibri" w:hAnsi="Calibri" w:cs="Calibri"/>
          <w:color w:val="231F20"/>
          <w:lang w:val="pl-PL"/>
        </w:rPr>
        <w:t>–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elity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regionalne</w:t>
      </w:r>
      <w:r w:rsidRPr="003D23F0">
        <w:rPr>
          <w:rFonts w:ascii="Calibri" w:hAnsi="Calibri" w:cs="Calibri"/>
          <w:color w:val="231F20"/>
          <w:lang w:val="pl-PL"/>
        </w:rPr>
        <w:tab/>
      </w:r>
      <w:r w:rsidRPr="003D23F0">
        <w:rPr>
          <w:rFonts w:ascii="Calibri" w:hAnsi="Calibri" w:cs="Calibri"/>
          <w:color w:val="231F20"/>
          <w:lang w:val="pl-PL"/>
        </w:rPr>
        <w:t>401</w:t>
      </w:r>
    </w:p>
    <w:p w:rsidR="004D7F97" w:rsidRPr="003D23F0" w:rsidRDefault="00BC0596" w:rsidP="005B56B8">
      <w:pPr>
        <w:pStyle w:val="Tekstpodstawowy"/>
        <w:numPr>
          <w:ilvl w:val="1"/>
          <w:numId w:val="1"/>
        </w:numPr>
        <w:spacing w:before="0"/>
        <w:ind w:right="587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Wzrost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znaczenia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Jednej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Rosji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regionalnych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systemach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politycznych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toku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ewolucji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ustawodawstwa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partyjno-wybor</w:t>
      </w:r>
      <w:r w:rsidRPr="003D23F0">
        <w:rPr>
          <w:rFonts w:ascii="Calibri" w:hAnsi="Calibri" w:cs="Calibri"/>
          <w:color w:val="231F20"/>
          <w:lang w:val="pl-PL"/>
        </w:rPr>
        <w:t>czego</w:t>
      </w:r>
      <w:r w:rsidR="005B56B8"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latach 2001–2009</w:t>
      </w:r>
      <w:r w:rsidRPr="003D23F0">
        <w:rPr>
          <w:rFonts w:ascii="Calibri" w:hAnsi="Calibri" w:cs="Calibri"/>
          <w:color w:val="231F20"/>
          <w:lang w:val="pl-PL"/>
        </w:rPr>
        <w:tab/>
        <w:t>402</w:t>
      </w:r>
    </w:p>
    <w:p w:rsidR="004D7F97" w:rsidRPr="003D23F0" w:rsidRDefault="00BC0596" w:rsidP="005B56B8">
      <w:pPr>
        <w:pStyle w:val="Tekstpodstawowy"/>
        <w:numPr>
          <w:ilvl w:val="1"/>
          <w:numId w:val="1"/>
        </w:numPr>
        <w:spacing w:before="0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Wpływ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ewolucji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stosunków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Kreml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–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elity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regionalne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na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status</w:t>
      </w:r>
      <w:r w:rsidR="005B56B8" w:rsidRPr="003D23F0">
        <w:rPr>
          <w:rFonts w:ascii="Calibri" w:hAnsi="Calibri" w:cs="Calibri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Jednej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Rosji</w:t>
      </w:r>
      <w:r w:rsidRPr="003D23F0">
        <w:rPr>
          <w:rFonts w:ascii="Calibri" w:hAnsi="Calibri" w:cs="Calibri"/>
          <w:color w:val="231F20"/>
          <w:lang w:val="pl-PL"/>
        </w:rPr>
        <w:tab/>
        <w:t>413</w:t>
      </w:r>
    </w:p>
    <w:p w:rsidR="004D7F97" w:rsidRPr="003D23F0" w:rsidRDefault="00BC0596" w:rsidP="005B56B8">
      <w:pPr>
        <w:pStyle w:val="Tekstpodstawowy"/>
        <w:numPr>
          <w:ilvl w:val="1"/>
          <w:numId w:val="1"/>
        </w:numPr>
        <w:spacing w:before="0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Jedna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Rosja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obliczu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prób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modernizacji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systemu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partyjno-wyborczego</w:t>
      </w:r>
      <w:r w:rsidR="005B56B8"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po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</w:t>
      </w:r>
      <w:r w:rsidRPr="003D23F0">
        <w:rPr>
          <w:rFonts w:ascii="Calibri" w:hAnsi="Calibri" w:cs="Calibri"/>
          <w:color w:val="231F20"/>
          <w:lang w:val="pl-PL"/>
        </w:rPr>
        <w:t>oku</w:t>
      </w:r>
      <w:r w:rsidRPr="003D23F0">
        <w:rPr>
          <w:rFonts w:ascii="Calibri" w:hAnsi="Calibri" w:cs="Calibri"/>
          <w:color w:val="231F20"/>
          <w:lang w:val="pl-PL"/>
        </w:rPr>
        <w:t xml:space="preserve"> 2012</w:t>
      </w:r>
      <w:r w:rsidRPr="003D23F0">
        <w:rPr>
          <w:rFonts w:ascii="Calibri" w:hAnsi="Calibri" w:cs="Calibri"/>
          <w:color w:val="231F20"/>
          <w:lang w:val="pl-PL"/>
        </w:rPr>
        <w:tab/>
        <w:t>423</w:t>
      </w:r>
    </w:p>
    <w:p w:rsidR="004D7F97" w:rsidRPr="003D23F0" w:rsidRDefault="00BC0596" w:rsidP="005B56B8">
      <w:pPr>
        <w:pStyle w:val="Tekstpodstawowy"/>
        <w:numPr>
          <w:ilvl w:val="0"/>
          <w:numId w:val="1"/>
        </w:numPr>
        <w:spacing w:before="0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Problem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systemowości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Jednej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Rosji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wymiarze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regionalnym</w:t>
      </w:r>
      <w:r w:rsidRPr="003D23F0">
        <w:rPr>
          <w:rFonts w:ascii="Calibri" w:hAnsi="Calibri" w:cs="Calibri"/>
          <w:color w:val="231F20"/>
          <w:lang w:val="pl-PL"/>
        </w:rPr>
        <w:tab/>
      </w:r>
      <w:r w:rsidRPr="003D23F0">
        <w:rPr>
          <w:rFonts w:ascii="Calibri" w:hAnsi="Calibri" w:cs="Calibri"/>
          <w:color w:val="231F20"/>
          <w:lang w:val="pl-PL"/>
        </w:rPr>
        <w:t>443</w:t>
      </w:r>
    </w:p>
    <w:p w:rsidR="004D7F97" w:rsidRPr="003D23F0" w:rsidRDefault="00BC0596" w:rsidP="005B56B8">
      <w:pPr>
        <w:pStyle w:val="Tekstpodstawowy"/>
        <w:spacing w:before="0"/>
        <w:ind w:left="113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Podsumowanie</w:t>
      </w:r>
      <w:r w:rsidRPr="003D23F0">
        <w:rPr>
          <w:rFonts w:ascii="Calibri" w:hAnsi="Calibri" w:cs="Calibri"/>
          <w:color w:val="231F20"/>
          <w:lang w:val="pl-PL"/>
        </w:rPr>
        <w:tab/>
        <w:t>463</w:t>
      </w:r>
    </w:p>
    <w:p w:rsidR="005B56B8" w:rsidRPr="003D23F0" w:rsidRDefault="005B56B8" w:rsidP="005B56B8">
      <w:pPr>
        <w:pStyle w:val="Tekstpodstawowy"/>
        <w:spacing w:before="0"/>
        <w:ind w:left="113"/>
        <w:rPr>
          <w:rFonts w:ascii="Calibri" w:hAnsi="Calibri" w:cs="Calibri"/>
          <w:color w:val="231F20"/>
          <w:lang w:val="pl-PL"/>
        </w:rPr>
      </w:pPr>
    </w:p>
    <w:p w:rsidR="004D7F97" w:rsidRPr="003D23F0" w:rsidRDefault="00BC0596" w:rsidP="005B56B8">
      <w:pPr>
        <w:pStyle w:val="Tekstpodstawowy"/>
        <w:spacing w:before="0"/>
        <w:ind w:left="113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Zakończenie</w:t>
      </w:r>
      <w:r w:rsidRPr="003D23F0">
        <w:rPr>
          <w:rFonts w:ascii="Calibri" w:hAnsi="Calibri" w:cs="Calibri"/>
          <w:color w:val="231F20"/>
          <w:lang w:val="pl-PL"/>
        </w:rPr>
        <w:tab/>
        <w:t>469</w:t>
      </w:r>
    </w:p>
    <w:p w:rsidR="004D7F97" w:rsidRPr="003D23F0" w:rsidRDefault="00BC0596" w:rsidP="005B56B8">
      <w:pPr>
        <w:pStyle w:val="Tekstpodstawowy"/>
        <w:spacing w:before="0"/>
        <w:ind w:left="113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Bibliografia</w:t>
      </w:r>
      <w:r w:rsidRPr="003D23F0">
        <w:rPr>
          <w:rFonts w:ascii="Calibri" w:hAnsi="Calibri" w:cs="Calibri"/>
          <w:color w:val="231F20"/>
          <w:lang w:val="pl-PL"/>
        </w:rPr>
        <w:tab/>
        <w:t>515</w:t>
      </w:r>
    </w:p>
    <w:p w:rsidR="004D7F97" w:rsidRPr="003D23F0" w:rsidRDefault="00BC0596" w:rsidP="005B56B8">
      <w:pPr>
        <w:pStyle w:val="Tekstpodstawowy"/>
        <w:spacing w:before="0"/>
        <w:ind w:left="113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Bibliografia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–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publikacje</w:t>
      </w:r>
      <w:r w:rsidRPr="003D23F0">
        <w:rPr>
          <w:rFonts w:ascii="Calibri" w:hAnsi="Calibri" w:cs="Calibri"/>
          <w:color w:val="231F20"/>
          <w:lang w:val="pl-PL"/>
        </w:rPr>
        <w:t xml:space="preserve"> elektroniczne</w:t>
      </w:r>
      <w:r w:rsidRPr="003D23F0">
        <w:rPr>
          <w:rFonts w:ascii="Calibri" w:hAnsi="Calibri" w:cs="Calibri"/>
          <w:color w:val="231F20"/>
          <w:lang w:val="pl-PL"/>
        </w:rPr>
        <w:tab/>
      </w:r>
      <w:r w:rsidRPr="003D23F0">
        <w:rPr>
          <w:rFonts w:ascii="Calibri" w:hAnsi="Calibri" w:cs="Calibri"/>
          <w:color w:val="231F20"/>
          <w:lang w:val="pl-PL"/>
        </w:rPr>
        <w:t>515</w:t>
      </w:r>
    </w:p>
    <w:p w:rsidR="004D7F97" w:rsidRPr="003D23F0" w:rsidRDefault="00BC0596" w:rsidP="005B56B8">
      <w:pPr>
        <w:pStyle w:val="Tekstpodstawowy"/>
        <w:spacing w:before="0"/>
        <w:ind w:left="113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Wykaz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tabel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i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rysunków</w:t>
      </w:r>
      <w:r w:rsidRPr="003D23F0">
        <w:rPr>
          <w:rFonts w:ascii="Calibri" w:hAnsi="Calibri" w:cs="Calibri"/>
          <w:color w:val="231F20"/>
          <w:lang w:val="pl-PL"/>
        </w:rPr>
        <w:tab/>
        <w:t>547</w:t>
      </w:r>
    </w:p>
    <w:p w:rsidR="004D7F97" w:rsidRPr="003D23F0" w:rsidRDefault="00BC0596" w:rsidP="005B56B8">
      <w:pPr>
        <w:pStyle w:val="Tekstpodstawowy"/>
        <w:spacing w:before="0"/>
        <w:ind w:left="113"/>
        <w:rPr>
          <w:rFonts w:ascii="Calibri" w:hAnsi="Calibri" w:cs="Calibri"/>
          <w:lang w:val="pl-PL"/>
        </w:rPr>
      </w:pPr>
      <w:r w:rsidRPr="003D23F0">
        <w:rPr>
          <w:rFonts w:ascii="Calibri" w:hAnsi="Calibri" w:cs="Calibri"/>
          <w:color w:val="231F20"/>
          <w:lang w:val="pl-PL"/>
        </w:rPr>
        <w:t>Od</w:t>
      </w:r>
      <w:r w:rsidRPr="003D23F0">
        <w:rPr>
          <w:rFonts w:ascii="Calibri" w:hAnsi="Calibri" w:cs="Calibri"/>
          <w:color w:val="231F20"/>
          <w:lang w:val="pl-PL"/>
        </w:rPr>
        <w:t xml:space="preserve"> </w:t>
      </w:r>
      <w:r w:rsidRPr="003D23F0">
        <w:rPr>
          <w:rFonts w:ascii="Calibri" w:hAnsi="Calibri" w:cs="Calibri"/>
          <w:color w:val="231F20"/>
          <w:lang w:val="pl-PL"/>
        </w:rPr>
        <w:t>redakcji</w:t>
      </w:r>
      <w:r w:rsidRPr="003D23F0">
        <w:rPr>
          <w:rFonts w:ascii="Calibri" w:hAnsi="Calibri" w:cs="Calibri"/>
          <w:color w:val="231F20"/>
          <w:lang w:val="pl-PL"/>
        </w:rPr>
        <w:tab/>
      </w:r>
      <w:r w:rsidRPr="003D23F0">
        <w:rPr>
          <w:rFonts w:ascii="Calibri" w:hAnsi="Calibri" w:cs="Calibri"/>
          <w:color w:val="231F20"/>
          <w:lang w:val="pl-PL"/>
        </w:rPr>
        <w:t>549</w:t>
      </w:r>
    </w:p>
    <w:sectPr w:rsidR="004D7F97" w:rsidRPr="003D23F0">
      <w:pgSz w:w="9530" w:h="13610"/>
      <w:pgMar w:top="920" w:right="1160" w:bottom="1020" w:left="1020" w:header="732" w:footer="836" w:gutter="0"/>
      <w:pgNumType w:start="8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96" w:rsidRDefault="00BC0596">
      <w:r>
        <w:separator/>
      </w:r>
    </w:p>
  </w:endnote>
  <w:endnote w:type="continuationSeparator" w:id="0">
    <w:p w:rsidR="00BC0596" w:rsidRDefault="00BC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96" w:rsidRDefault="00BC0596">
      <w:r>
        <w:separator/>
      </w:r>
    </w:p>
  </w:footnote>
  <w:footnote w:type="continuationSeparator" w:id="0">
    <w:p w:rsidR="00BC0596" w:rsidRDefault="00BC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2B7"/>
    <w:multiLevelType w:val="multilevel"/>
    <w:tmpl w:val="5B82058A"/>
    <w:lvl w:ilvl="0">
      <w:start w:val="1"/>
      <w:numFmt w:val="decimal"/>
      <w:lvlText w:val="%1."/>
      <w:lvlJc w:val="left"/>
      <w:pPr>
        <w:ind w:left="433" w:hanging="320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1">
      <w:start w:val="1"/>
      <w:numFmt w:val="decimal"/>
      <w:lvlText w:val="%1.%2."/>
      <w:lvlJc w:val="left"/>
      <w:pPr>
        <w:ind w:left="913" w:hanging="480"/>
        <w:jc w:val="left"/>
      </w:pPr>
      <w:rPr>
        <w:rFonts w:ascii="Arial" w:eastAsia="Arial" w:hAnsi="Arial" w:hint="default"/>
        <w:color w:val="231F20"/>
        <w:spacing w:val="-3"/>
        <w:sz w:val="20"/>
        <w:szCs w:val="20"/>
      </w:rPr>
    </w:lvl>
    <w:lvl w:ilvl="2">
      <w:start w:val="1"/>
      <w:numFmt w:val="bullet"/>
      <w:lvlText w:val="•"/>
      <w:lvlJc w:val="left"/>
      <w:pPr>
        <w:ind w:left="1628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42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7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71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86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00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15" w:hanging="480"/>
      </w:pPr>
      <w:rPr>
        <w:rFonts w:hint="default"/>
      </w:rPr>
    </w:lvl>
  </w:abstractNum>
  <w:abstractNum w:abstractNumId="1">
    <w:nsid w:val="1CF7691E"/>
    <w:multiLevelType w:val="multilevel"/>
    <w:tmpl w:val="D8886D94"/>
    <w:lvl w:ilvl="0">
      <w:start w:val="1"/>
      <w:numFmt w:val="decimal"/>
      <w:lvlText w:val="%1."/>
      <w:lvlJc w:val="left"/>
      <w:pPr>
        <w:ind w:left="427" w:hanging="320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480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2">
      <w:start w:val="1"/>
      <w:numFmt w:val="bullet"/>
      <w:lvlText w:val="•"/>
      <w:lvlJc w:val="left"/>
      <w:pPr>
        <w:ind w:left="1624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42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9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77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94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12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29" w:hanging="480"/>
      </w:pPr>
      <w:rPr>
        <w:rFonts w:hint="default"/>
      </w:rPr>
    </w:lvl>
  </w:abstractNum>
  <w:abstractNum w:abstractNumId="2">
    <w:nsid w:val="34EF607A"/>
    <w:multiLevelType w:val="multilevel"/>
    <w:tmpl w:val="4F527708"/>
    <w:lvl w:ilvl="0">
      <w:start w:val="1"/>
      <w:numFmt w:val="decimal"/>
      <w:lvlText w:val="%1."/>
      <w:lvlJc w:val="left"/>
      <w:pPr>
        <w:ind w:left="427" w:hanging="320"/>
        <w:jc w:val="left"/>
      </w:pPr>
      <w:rPr>
        <w:rFonts w:ascii="Arial" w:eastAsia="Arial" w:hAnsi="Arial" w:hint="default"/>
        <w:color w:val="231F20"/>
        <w:spacing w:val="-2"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480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2">
      <w:start w:val="1"/>
      <w:numFmt w:val="bullet"/>
      <w:lvlText w:val="•"/>
      <w:lvlJc w:val="left"/>
      <w:pPr>
        <w:ind w:left="913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2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1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69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57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6" w:hanging="480"/>
      </w:pPr>
      <w:rPr>
        <w:rFonts w:hint="default"/>
      </w:rPr>
    </w:lvl>
  </w:abstractNum>
  <w:abstractNum w:abstractNumId="3">
    <w:nsid w:val="68123F63"/>
    <w:multiLevelType w:val="multilevel"/>
    <w:tmpl w:val="EAFEBC32"/>
    <w:lvl w:ilvl="0">
      <w:start w:val="1"/>
      <w:numFmt w:val="decimal"/>
      <w:lvlText w:val="%1."/>
      <w:lvlJc w:val="left"/>
      <w:pPr>
        <w:ind w:left="433" w:hanging="320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1">
      <w:start w:val="1"/>
      <w:numFmt w:val="decimal"/>
      <w:lvlText w:val="%1.%2."/>
      <w:lvlJc w:val="left"/>
      <w:pPr>
        <w:ind w:left="913" w:hanging="480"/>
        <w:jc w:val="left"/>
      </w:pPr>
      <w:rPr>
        <w:rFonts w:ascii="Arial" w:eastAsia="Arial" w:hAnsi="Arial" w:hint="default"/>
        <w:color w:val="231F20"/>
        <w:spacing w:val="-2"/>
        <w:sz w:val="20"/>
        <w:szCs w:val="20"/>
      </w:rPr>
    </w:lvl>
    <w:lvl w:ilvl="2">
      <w:start w:val="1"/>
      <w:numFmt w:val="bullet"/>
      <w:lvlText w:val="•"/>
      <w:lvlJc w:val="left"/>
      <w:pPr>
        <w:ind w:left="1628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42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7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71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86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00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15" w:hanging="480"/>
      </w:pPr>
      <w:rPr>
        <w:rFonts w:hint="default"/>
      </w:rPr>
    </w:lvl>
  </w:abstractNum>
  <w:abstractNum w:abstractNumId="4">
    <w:nsid w:val="7B8442E9"/>
    <w:multiLevelType w:val="multilevel"/>
    <w:tmpl w:val="68E6AF74"/>
    <w:lvl w:ilvl="0">
      <w:start w:val="1"/>
      <w:numFmt w:val="decimal"/>
      <w:lvlText w:val="%1."/>
      <w:lvlJc w:val="left"/>
      <w:pPr>
        <w:ind w:left="427" w:hanging="320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480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2">
      <w:start w:val="1"/>
      <w:numFmt w:val="decimal"/>
      <w:lvlText w:val="%1.%2.%3."/>
      <w:lvlJc w:val="left"/>
      <w:pPr>
        <w:ind w:left="1547" w:hanging="660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3">
      <w:start w:val="1"/>
      <w:numFmt w:val="bullet"/>
      <w:lvlText w:val="•"/>
      <w:lvlJc w:val="left"/>
      <w:pPr>
        <w:ind w:left="1639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7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75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93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11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28" w:hanging="6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7F97"/>
    <w:rsid w:val="003D23F0"/>
    <w:rsid w:val="004D7F97"/>
    <w:rsid w:val="005B56B8"/>
    <w:rsid w:val="00BC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rFonts w:ascii="Arial" w:eastAsia="Arial" w:hAnsi="Arial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25"/>
      <w:ind w:left="107"/>
      <w:outlineLvl w:val="1"/>
    </w:pPr>
    <w:rPr>
      <w:rFonts w:ascii="Arial" w:eastAsia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90"/>
      <w:ind w:left="907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B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56B8"/>
  </w:style>
  <w:style w:type="paragraph" w:styleId="Stopka">
    <w:name w:val="footer"/>
    <w:basedOn w:val="Normalny"/>
    <w:link w:val="StopkaZnak"/>
    <w:uiPriority w:val="99"/>
    <w:unhideWhenUsed/>
    <w:rsid w:val="005B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827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2019-01-22T11:26:00Z</dcterms:created>
  <dcterms:modified xsi:type="dcterms:W3CDTF">2019-01-22T10:35:00Z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LastSaved">
    <vt:filetime>2019-01-22T00:00:00Z</vt:filetime>
  </property>
</Properties>
</file>