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Wstęp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9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1. Przedsiębiorczość i przedsiębiorca – na styku ekonomii i psychologii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15</w:t>
      </w:r>
    </w:p>
    <w:p w:rsidR="00DE2EB9" w:rsidRPr="00217833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  <w:lang w:val="it-IT"/>
        </w:rPr>
      </w:pPr>
      <w:r w:rsidRPr="008C2B56">
        <w:rPr>
          <w:rFonts w:ascii="Calibri" w:hAnsi="Calibri" w:cs="Calibri"/>
          <w:sz w:val="22"/>
          <w:szCs w:val="22"/>
        </w:rPr>
        <w:t xml:space="preserve">1.1. Przedsiębiorczość w ekonomii i zarządzaniu. </w:t>
      </w:r>
      <w:r w:rsidRPr="00217833">
        <w:rPr>
          <w:rFonts w:ascii="Calibri" w:hAnsi="Calibri" w:cs="Calibri"/>
          <w:sz w:val="22"/>
          <w:szCs w:val="22"/>
          <w:lang w:val="it-IT"/>
        </w:rPr>
        <w:t>Od Richarda Cantillona</w:t>
      </w:r>
      <w:r w:rsidR="00E929E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17833">
        <w:rPr>
          <w:rFonts w:ascii="Calibri" w:hAnsi="Calibri" w:cs="Calibri"/>
          <w:sz w:val="22"/>
          <w:szCs w:val="22"/>
          <w:lang w:val="it-IT"/>
        </w:rPr>
        <w:t>po Petera E. Druckera</w:t>
      </w:r>
      <w:r w:rsidR="0021783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17833">
        <w:rPr>
          <w:rFonts w:ascii="Calibri" w:hAnsi="Calibri" w:cs="Calibri"/>
          <w:sz w:val="22"/>
          <w:szCs w:val="22"/>
          <w:lang w:val="it-IT"/>
        </w:rPr>
        <w:tab/>
        <w:t>17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1.1.1. Przedsiębiorczość a </w:t>
      </w:r>
      <w:proofErr w:type="spellStart"/>
      <w:r w:rsidRPr="008C2B56">
        <w:rPr>
          <w:rFonts w:ascii="Calibri" w:hAnsi="Calibri" w:cs="Calibri"/>
          <w:sz w:val="22"/>
          <w:szCs w:val="22"/>
        </w:rPr>
        <w:t>intraprzedsiębiorczość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20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1.2. Badania nad przedsiębiorczością – perspektywa psychologiczna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1.2.1. Definicje</w:t>
      </w:r>
      <w:r w:rsidR="00A84C36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i koncepcje psychologiczne – osobowość, działanie i myślenie przedsiębiorcze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1.2.1.1. Osobowościowe dopasowanie do środowiska pracy a efektywność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i dobrostan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1.3. Wybrane aspekty funkcjonowania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1.3.1. Proces przedsiębiorczy według Global </w:t>
      </w:r>
      <w:proofErr w:type="spellStart"/>
      <w:r w:rsidRPr="008C2B56">
        <w:rPr>
          <w:rFonts w:ascii="Calibri" w:hAnsi="Calibri" w:cs="Calibri"/>
          <w:sz w:val="22"/>
          <w:szCs w:val="22"/>
        </w:rPr>
        <w:t>Entrepreneurship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Polska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1.3.2. Przedsiębiorczość z wyboru i z konieczności – motywacja w inicjowaniu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działalności gospodarczej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1.3.3. Strach przed porażką w biznesie – płeć przedsiębiorcy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1.3.4. Obiektywne i subiektywne aspekty sukcesu przedsiębiorczego –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satysfakcja przedsiębiorcza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1.4. Podsumowanie i inspiracje do badań własnych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43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2. Jakość życia – różne perspektywy teoretyczne i badawcze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45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2.1. Jakość życia jako problematyka badań naukowych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46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2.1.1. Jakość życia na gruncie różnych nauk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47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2.1.2. Filozofi</w:t>
      </w:r>
      <w:r w:rsidR="00A84C36">
        <w:rPr>
          <w:rFonts w:ascii="Calibri" w:hAnsi="Calibri" w:cs="Calibri"/>
          <w:sz w:val="22"/>
          <w:szCs w:val="22"/>
        </w:rPr>
        <w:t xml:space="preserve">czne </w:t>
      </w:r>
      <w:r w:rsidRPr="008C2B56">
        <w:rPr>
          <w:rFonts w:ascii="Calibri" w:hAnsi="Calibri" w:cs="Calibri"/>
          <w:sz w:val="22"/>
          <w:szCs w:val="22"/>
        </w:rPr>
        <w:t>doktryny szczęścia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52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2.1.3. Jak psychologia czerpie z tradycji filozofi</w:t>
      </w:r>
      <w:r w:rsidR="00A84C36">
        <w:rPr>
          <w:rFonts w:ascii="Calibri" w:hAnsi="Calibri" w:cs="Calibri"/>
          <w:sz w:val="22"/>
          <w:szCs w:val="22"/>
        </w:rPr>
        <w:t xml:space="preserve">cznej </w:t>
      </w:r>
      <w:r w:rsidRPr="008C2B56">
        <w:rPr>
          <w:rFonts w:ascii="Calibri" w:hAnsi="Calibri" w:cs="Calibri"/>
          <w:sz w:val="22"/>
          <w:szCs w:val="22"/>
        </w:rPr>
        <w:t>– hedonizm i eudajmonizm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55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2.2. Jakość życia w psychologii – szczęście, dobrostan, zadowolenie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56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2.2.1. Typologia jakości życia i satysfakcji </w:t>
      </w:r>
      <w:proofErr w:type="spellStart"/>
      <w:r w:rsidRPr="008C2B56">
        <w:rPr>
          <w:rFonts w:ascii="Calibri" w:hAnsi="Calibri" w:cs="Calibri"/>
          <w:sz w:val="22"/>
          <w:szCs w:val="22"/>
        </w:rPr>
        <w:t>Ruuta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C2B56">
        <w:rPr>
          <w:rFonts w:ascii="Calibri" w:hAnsi="Calibri" w:cs="Calibri"/>
          <w:sz w:val="22"/>
          <w:szCs w:val="22"/>
        </w:rPr>
        <w:t>Veenhovena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57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2.2.2. Subiektywne i obiektywne tendencje w ujmowaniu jakości życia. Dobrostan subiektywny, psychologiczny i społeczny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59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2.2.3. Poznawczy i emocjonalny aspekt zadowolenia z życia – wybrane problemy operacjonalizacji i pomiaru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66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 Uwarunkowania dobrostanu – wybrane modele, teorie i badania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70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2.3.1. Dwa podstawowe modele szczęścia: „dół – góra” i „góra – dół”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71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2.3.2. Osobowościowe uwarunkowania dobrostanu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72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2.3.2.1. Wielka Piątka cech osobowości a dobrostan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73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2.3.2.2. Nadzieja na sukces, samoocena i poczucie własnej skuteczności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78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2.3.3. Dobrobyt a dobrostan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82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2.3.3.1. Pozytywne i negatywne aspekty zarabiania i posiadania pieniędzy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83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lastRenderedPageBreak/>
        <w:t xml:space="preserve">2.3.3.2. Teoria potrzeb </w:t>
      </w:r>
      <w:proofErr w:type="spellStart"/>
      <w:r w:rsidRPr="008C2B56">
        <w:rPr>
          <w:rFonts w:ascii="Calibri" w:hAnsi="Calibri" w:cs="Calibri"/>
          <w:sz w:val="22"/>
          <w:szCs w:val="22"/>
        </w:rPr>
        <w:t>Ruuta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C2B56">
        <w:rPr>
          <w:rFonts w:ascii="Calibri" w:hAnsi="Calibri" w:cs="Calibri"/>
          <w:sz w:val="22"/>
          <w:szCs w:val="22"/>
        </w:rPr>
        <w:t>Veenhovena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kontra paradoks Richarda </w:t>
      </w:r>
      <w:proofErr w:type="spellStart"/>
      <w:r w:rsidRPr="008C2B56">
        <w:rPr>
          <w:rFonts w:ascii="Calibri" w:hAnsi="Calibri" w:cs="Calibri"/>
          <w:sz w:val="22"/>
          <w:szCs w:val="22"/>
        </w:rPr>
        <w:t>Easterlina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87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2.3.3.3. Aspiracje finansowe – teoria porównań </w:t>
      </w:r>
      <w:proofErr w:type="spellStart"/>
      <w:r w:rsidRPr="008C2B56">
        <w:rPr>
          <w:rFonts w:ascii="Calibri" w:hAnsi="Calibri" w:cs="Calibri"/>
          <w:sz w:val="22"/>
          <w:szCs w:val="22"/>
        </w:rPr>
        <w:t>Alexa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C. </w:t>
      </w:r>
      <w:proofErr w:type="spellStart"/>
      <w:r w:rsidRPr="008C2B56">
        <w:rPr>
          <w:rFonts w:ascii="Calibri" w:hAnsi="Calibri" w:cs="Calibri"/>
          <w:sz w:val="22"/>
          <w:szCs w:val="22"/>
        </w:rPr>
        <w:t>Michalosa</w:t>
      </w:r>
      <w:proofErr w:type="spellEnd"/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 xml:space="preserve">i Ronalda </w:t>
      </w:r>
      <w:proofErr w:type="spellStart"/>
      <w:r w:rsidRPr="008C2B56">
        <w:rPr>
          <w:rFonts w:ascii="Calibri" w:hAnsi="Calibri" w:cs="Calibri"/>
          <w:sz w:val="22"/>
          <w:szCs w:val="22"/>
        </w:rPr>
        <w:t>Ingleharta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89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2.3.3.4. Dobrostan jako przyczyna sukcesu fi</w:t>
      </w:r>
      <w:r w:rsidR="00E929ED">
        <w:rPr>
          <w:rFonts w:ascii="Calibri" w:hAnsi="Calibri" w:cs="Calibri"/>
          <w:sz w:val="22"/>
          <w:szCs w:val="22"/>
        </w:rPr>
        <w:t>nansowego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91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2.3.4. Dobrostan a subiektywne zdrowie i stres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93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2.3.4.1. Zdrowie fizyczne i psychiczne a dobrostan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94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2.3.4.2. Stres a satysfakcja życiowa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97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2.3.5. Realizacja celów osobistych, </w:t>
      </w:r>
      <w:proofErr w:type="spellStart"/>
      <w:r w:rsidRPr="008C2B56">
        <w:rPr>
          <w:rFonts w:ascii="Calibri" w:hAnsi="Calibri" w:cs="Calibri"/>
          <w:sz w:val="22"/>
          <w:szCs w:val="22"/>
        </w:rPr>
        <w:t>autodeterminacja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i zaangażowanie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– motywacyjne teorie dobrostanu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99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2.3.6. Wybrane mechanizmy sprzyjające dobrostanowi – adaptacja, dyspozycje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biologiczne, szczęśliwy atraktor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103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2.4. Podsumowanie. Przyjęte definicje i inspiracje do badań własnych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106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3. Psychologiczne i finansowe aspekty funkcjonowania przedsiębiorców –</w:t>
      </w:r>
      <w:r w:rsidR="00E929ED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>między dobrobytem a dobrostanem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111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 Zdrowie i stres ludzi biznesu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3.1.1. Czynniki uciążliwości pracy w biznesie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3.1.2. Czy przedsiębiorcy doświadczają stresu w większym stopniu niż inni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pracownicy?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3.1.3. Dobrostan, zdrowie psychiczne i fizyczne przedsiębiorców – przegląd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wybranych badań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3.1.3.1. Dobrostan przedsiębiorców w kontekście ich predyspozycji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psychologicznych i cech środowiska biznesowego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3.1.3.2. Doświadczanie afektu negatywnego i pozytywnego a prowadzenie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firmy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3.1.3.3. Przedsiębiorcy a pracownicy najemni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119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3.1.3.4. Samozatrudnieni przedsiębiorcy a pracownicy najemni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122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3.2. Finanse przedsiębiorców a dobrostan i stres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124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3.2.1. Dochód i jego zmiany a satysfakcja finansowa przedsiębiorców. Funkcja użyteczności pieniądza – od </w:t>
      </w:r>
      <w:proofErr w:type="spellStart"/>
      <w:r w:rsidRPr="008C2B56">
        <w:rPr>
          <w:rFonts w:ascii="Calibri" w:hAnsi="Calibri" w:cs="Calibri"/>
          <w:sz w:val="22"/>
          <w:szCs w:val="22"/>
        </w:rPr>
        <w:t>Eugene’a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C2B56">
        <w:rPr>
          <w:rFonts w:ascii="Calibri" w:hAnsi="Calibri" w:cs="Calibri"/>
          <w:sz w:val="22"/>
          <w:szCs w:val="22"/>
        </w:rPr>
        <w:t>Galantera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po Daniela </w:t>
      </w:r>
      <w:proofErr w:type="spellStart"/>
      <w:r w:rsidRPr="008C2B56">
        <w:rPr>
          <w:rFonts w:ascii="Calibri" w:hAnsi="Calibri" w:cs="Calibri"/>
          <w:sz w:val="22"/>
          <w:szCs w:val="22"/>
        </w:rPr>
        <w:t>Kahnemana</w:t>
      </w:r>
      <w:proofErr w:type="spellEnd"/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 xml:space="preserve">i Amosa </w:t>
      </w:r>
      <w:proofErr w:type="spellStart"/>
      <w:r w:rsidRPr="008C2B56">
        <w:rPr>
          <w:rFonts w:ascii="Calibri" w:hAnsi="Calibri" w:cs="Calibri"/>
          <w:sz w:val="22"/>
          <w:szCs w:val="22"/>
        </w:rPr>
        <w:t>Tversky</w:t>
      </w:r>
      <w:r w:rsidR="00E929ED">
        <w:rPr>
          <w:rFonts w:ascii="Calibri" w:hAnsi="Calibri" w:cs="Calibri"/>
          <w:sz w:val="22"/>
          <w:szCs w:val="22"/>
        </w:rPr>
        <w:t>’</w:t>
      </w:r>
      <w:r w:rsidRPr="008C2B56">
        <w:rPr>
          <w:rFonts w:ascii="Calibri" w:hAnsi="Calibri" w:cs="Calibri"/>
          <w:sz w:val="22"/>
          <w:szCs w:val="22"/>
        </w:rPr>
        <w:t>ego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124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3.2.2. Aspiracje finansowe przedsiębiorców w kontekście wewnętrznej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 xml:space="preserve">i zewnętrznej motywacji a dobrostan. Teoria </w:t>
      </w:r>
      <w:proofErr w:type="spellStart"/>
      <w:r w:rsidRPr="008C2B56">
        <w:rPr>
          <w:rFonts w:ascii="Calibri" w:hAnsi="Calibri" w:cs="Calibri"/>
          <w:sz w:val="22"/>
          <w:szCs w:val="22"/>
        </w:rPr>
        <w:t>autodeterminacji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Richarda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 xml:space="preserve">M. Ryana i Edwarda L. </w:t>
      </w:r>
      <w:proofErr w:type="spellStart"/>
      <w:r w:rsidRPr="008C2B56">
        <w:rPr>
          <w:rFonts w:ascii="Calibri" w:hAnsi="Calibri" w:cs="Calibri"/>
          <w:sz w:val="22"/>
          <w:szCs w:val="22"/>
        </w:rPr>
        <w:t>Deciego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oraz badania T. </w:t>
      </w:r>
      <w:proofErr w:type="spellStart"/>
      <w:r w:rsidRPr="008C2B56">
        <w:rPr>
          <w:rFonts w:ascii="Calibri" w:hAnsi="Calibri" w:cs="Calibri"/>
          <w:sz w:val="22"/>
          <w:szCs w:val="22"/>
        </w:rPr>
        <w:t>Kassera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i R. Ryana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126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3.2.3. Trudności finansowe przedsiębiorców a dobrostan – wzajemne relacje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131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3.3. Jakość życia przedsiębiorców polskich w świetle raportu GEM, Diagnozy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Społecznej i badań własnych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134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3.4. Podsumowanie. Inspiracje do badania jakości 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139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4. Metodologia badań własnych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141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4.1. Model teoretyczny, ogólne i szczegółowe założenia badawcze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142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4.2. Hipotezy i pytania badawcze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145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4.3. Metody pomiaru i wskaźniki zmiennych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4.3.1. Ankieta własna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162</w:t>
      </w:r>
    </w:p>
    <w:p w:rsidR="00DE2EB9" w:rsidRPr="00217833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  <w:lang w:val="it-IT"/>
        </w:rPr>
      </w:pPr>
      <w:r w:rsidRPr="008C2B56">
        <w:rPr>
          <w:rFonts w:ascii="Calibri" w:hAnsi="Calibri" w:cs="Calibri"/>
          <w:sz w:val="22"/>
          <w:szCs w:val="22"/>
        </w:rPr>
        <w:t xml:space="preserve">4.3.2. </w:t>
      </w:r>
      <w:r w:rsidRPr="00E929ED">
        <w:rPr>
          <w:rFonts w:ascii="Calibri" w:hAnsi="Calibri" w:cs="Calibri"/>
          <w:sz w:val="22"/>
          <w:szCs w:val="22"/>
          <w:lang w:val="it-IT"/>
        </w:rPr>
        <w:t>Skala Satysfakcji z Życia (SWLS) E. Dienera, R. A. Emmonsa,</w:t>
      </w:r>
      <w:r w:rsidR="00E929ED" w:rsidRPr="00E929ED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C2B56">
        <w:rPr>
          <w:rFonts w:ascii="Calibri" w:hAnsi="Calibri" w:cs="Calibri"/>
          <w:sz w:val="22"/>
          <w:szCs w:val="22"/>
          <w:lang w:val="it-IT"/>
        </w:rPr>
        <w:t>R. J. Larsena i S. Griffi</w:t>
      </w:r>
      <w:r w:rsidR="00E929ED">
        <w:rPr>
          <w:rFonts w:ascii="Calibri" w:hAnsi="Calibri" w:cs="Calibri"/>
          <w:sz w:val="22"/>
          <w:szCs w:val="22"/>
          <w:lang w:val="it-IT"/>
        </w:rPr>
        <w:t>na</w:t>
      </w:r>
      <w:r w:rsidR="0021783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8C2B56">
        <w:rPr>
          <w:rFonts w:ascii="Calibri" w:hAnsi="Calibri" w:cs="Calibri"/>
          <w:sz w:val="22"/>
          <w:szCs w:val="22"/>
          <w:lang w:val="it-IT"/>
        </w:rPr>
        <w:tab/>
      </w:r>
      <w:r w:rsidRPr="00217833">
        <w:rPr>
          <w:rFonts w:ascii="Calibri" w:hAnsi="Calibri" w:cs="Calibri"/>
          <w:sz w:val="22"/>
          <w:szCs w:val="22"/>
          <w:lang w:val="it-IT"/>
        </w:rPr>
        <w:t>164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4.3.3. Skala Afektywnego Bilansu Doświadczeń N. </w:t>
      </w:r>
      <w:proofErr w:type="spellStart"/>
      <w:r w:rsidRPr="008C2B56">
        <w:rPr>
          <w:rFonts w:ascii="Calibri" w:hAnsi="Calibri" w:cs="Calibri"/>
          <w:sz w:val="22"/>
          <w:szCs w:val="22"/>
        </w:rPr>
        <w:t>Bradburna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4.3.4. Kwestionariusz Ogólnego Stanu Zdrowia GHQ-28 D. Goldberga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4.3.5. Inwentarz Osobowości NEO-FFI P. T. </w:t>
      </w:r>
      <w:proofErr w:type="spellStart"/>
      <w:r w:rsidRPr="008C2B56">
        <w:rPr>
          <w:rFonts w:ascii="Calibri" w:hAnsi="Calibri" w:cs="Calibri"/>
          <w:sz w:val="22"/>
          <w:szCs w:val="22"/>
        </w:rPr>
        <w:t>Costy</w:t>
      </w:r>
      <w:proofErr w:type="spellEnd"/>
      <w:r w:rsidRPr="008C2B56">
        <w:rPr>
          <w:rFonts w:ascii="Calibri" w:hAnsi="Calibri" w:cs="Calibri"/>
          <w:sz w:val="22"/>
          <w:szCs w:val="22"/>
        </w:rPr>
        <w:t xml:space="preserve"> i R. R. </w:t>
      </w:r>
      <w:proofErr w:type="spellStart"/>
      <w:r w:rsidRPr="008C2B56">
        <w:rPr>
          <w:rFonts w:ascii="Calibri" w:hAnsi="Calibri" w:cs="Calibri"/>
          <w:sz w:val="22"/>
          <w:szCs w:val="22"/>
        </w:rPr>
        <w:t>McCrae</w:t>
      </w:r>
      <w:proofErr w:type="spellEnd"/>
      <w:r w:rsidR="00E929ED">
        <w:rPr>
          <w:rFonts w:ascii="Calibri" w:hAnsi="Calibri" w:cs="Calibri"/>
          <w:sz w:val="22"/>
          <w:szCs w:val="22"/>
        </w:rPr>
        <w:t xml:space="preserve">  </w:t>
      </w:r>
      <w:r w:rsidRPr="008C2B56">
        <w:rPr>
          <w:rFonts w:ascii="Calibri" w:hAnsi="Calibri" w:cs="Calibri"/>
          <w:sz w:val="22"/>
          <w:szCs w:val="22"/>
        </w:rPr>
        <w:tab/>
        <w:t>166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4.3.6. Skala Samooceny SES M. Rosenberga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166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4.3.7. Skala Uogólnionej Własnej Skuteczności GSES R. </w:t>
      </w:r>
      <w:proofErr w:type="spellStart"/>
      <w:r w:rsidRPr="008C2B56">
        <w:rPr>
          <w:rFonts w:ascii="Calibri" w:hAnsi="Calibri" w:cs="Calibri"/>
          <w:sz w:val="22"/>
          <w:szCs w:val="22"/>
        </w:rPr>
        <w:t>Schwarzera</w:t>
      </w:r>
      <w:proofErr w:type="spellEnd"/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 xml:space="preserve">i M. </w:t>
      </w:r>
      <w:proofErr w:type="spellStart"/>
      <w:r w:rsidRPr="008C2B56">
        <w:rPr>
          <w:rFonts w:ascii="Calibri" w:hAnsi="Calibri" w:cs="Calibri"/>
          <w:sz w:val="22"/>
          <w:szCs w:val="22"/>
        </w:rPr>
        <w:t>Jerusalema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4.3.8. Kwestionariusz Nadziei na Sukces KNS C. R. Snydera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4.3.9. Skala Odczuwanego Stresu PSS-10 S. Cohena, T. </w:t>
      </w:r>
      <w:proofErr w:type="spellStart"/>
      <w:r w:rsidRPr="008C2B56">
        <w:rPr>
          <w:rFonts w:ascii="Calibri" w:hAnsi="Calibri" w:cs="Calibri"/>
          <w:sz w:val="22"/>
          <w:szCs w:val="22"/>
        </w:rPr>
        <w:t>Kamarcka</w:t>
      </w:r>
      <w:proofErr w:type="spellEnd"/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 xml:space="preserve">i R. </w:t>
      </w:r>
      <w:proofErr w:type="spellStart"/>
      <w:r w:rsidRPr="008C2B56">
        <w:rPr>
          <w:rFonts w:ascii="Calibri" w:hAnsi="Calibri" w:cs="Calibri"/>
          <w:sz w:val="22"/>
          <w:szCs w:val="22"/>
        </w:rPr>
        <w:t>Mermeinsteina</w:t>
      </w:r>
      <w:proofErr w:type="spellEnd"/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4.4. Procedura badań i charakterystyka osób badanych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168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4.5. Statystyczne opracowanie wyników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170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5. Psychologiczny portret przedsiębiorcy w świetle badań własnych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171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5.1. Wprowadzenie – charakterystyka badanych grup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171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5.2. Cechy demograficzne badanych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172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 xml:space="preserve">5.3. Wybrane charakterystyki </w:t>
      </w:r>
      <w:bookmarkStart w:id="0" w:name="_GoBack"/>
      <w:r w:rsidRPr="008C2B56">
        <w:rPr>
          <w:rFonts w:ascii="Calibri" w:hAnsi="Calibri" w:cs="Calibri"/>
          <w:sz w:val="22"/>
          <w:szCs w:val="22"/>
        </w:rPr>
        <w:t>działalności gospodarczej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8C2B56">
        <w:rPr>
          <w:rFonts w:ascii="Calibri" w:hAnsi="Calibri" w:cs="Calibri"/>
          <w:sz w:val="22"/>
          <w:szCs w:val="22"/>
        </w:rPr>
        <w:tab/>
        <w:t>175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5.4. Psychologiczny portret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177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5.4.1. Cechy podmiotowe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177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5.4.2. Bilans korzyści i ocena swojego położenia w biznesie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185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6. Jakość życia przedsiębiorców – jej wymiary i wzajemne relacje między nimi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195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6.1. Jakość życia przedsiębiorców w porównaniu z innymi grupami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195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6.1.1. Ocena dobrostanu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195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6.1.2. Ocena dobrobytu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198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6.2. Relacje między różnymi aspektami dobrobytu i dobrostanu – przedsiębiorcy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versus inne grupy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202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6.3. Relacje między różnymi aspektami dobrobytu i dobrostanu ogólnego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a dobrostanem fizycznym i psychicznym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207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7. Podmiotowe uwarunkowania jakości życia przedsiębiorców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221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lastRenderedPageBreak/>
        <w:t>7.1. Uwarunkowania dobrostanu poznawczego i emocjonalnego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7.1.1. Czynniki Wielkiej Piątki a dobrostan poznawczy i emocjonalny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7.1.2. Przekonania na własny temat a dobrostan poznawczy i emocjonalny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7.2. Uwarunkowania dobrostanu psychicznego i fizycznego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7.2.1. Czynniki Wielkiej Piątki a dobrostan psychiczny i fizyczny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229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7.2.2. Przekonania na własny temat a dobrostan psychiczny i fizyczny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231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7.3. Cechy podmiotowe a dobrostan poznawczy, emocjonalny oraz psychiczny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i fizyczny przedsiębiorców – modele dobrostanu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232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7.4. Uwarunkowania dobrobytu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238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7.4.1. Czynniki Wielkiej Piątki a dobrobyt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238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7.4.2. Przekonania na własny temat a dobrobyt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241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8. Bilans korzyści i ocena swojego położenia w biznesie a jakość życia przedsiębiorców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245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8.1. Stres związany z aktywnością zawodową i strach przed porażką a dobrostan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i dobrobyt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245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8.2. Aspiracje finansowe a jakość 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254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8.3. Poczucie odniesienia sukcesu w biznesie a dobrostan, dobrobyt i wybrane miary powodzenia firmy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259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8.4. Funkcjonowanie w biznesie a jakość 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262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8.5. Zaangażowanie w prowadzenie firmy a jakość 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265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8.6. Przedsiębiorczość z wyboru i z konieczności oraz posiadanie wspólnika a jakość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266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9. Uwarunkowania dobrostanu i dobrobytu przedsiębiorców – synteza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273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9.1. Czynniki podmiotowe oraz bilans korzyści w biznesie jako uwarunkowania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dobrostanu – ujęcie integralne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273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9.2. Dobrostan jako uwarunkowanie dobrobytu przedsiębiorców (na tle innych</w:t>
      </w:r>
      <w:r w:rsidR="00E929ED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>czynników)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281</w:t>
      </w:r>
    </w:p>
    <w:p w:rsidR="00E929ED" w:rsidRDefault="00E929ED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Rozdział 10. Podsumowanie i dyskusja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285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10.1. Psychologiczny portret przedsiębiorcy na tle pozostałych grup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287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10.2. Bilans korzyści i ocena swojego położenia w biznesie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288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10.3. Jakość życia przedsiębiorców w porównaniu do innych grup społeczno-zawodowych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294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10.4. Relacje między różnymi aspektami dobrobytu i dobrostanu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297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lastRenderedPageBreak/>
        <w:t>10.5. Podmiotowe uwarunkowania jakości 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301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10.5.1. Uwarunkowania dobrostanu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301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10.5.2. Uwarunkowania dobrobytu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307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10.6. Bilans korzyści i ocena swojego położenia w biznesie a jakość życia przedsiębiorców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309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10.7. Podsumowanie. Wybrane wyniki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318</w:t>
      </w:r>
    </w:p>
    <w:p w:rsidR="00DE2EB9" w:rsidRPr="008C2B56" w:rsidRDefault="00DE2EB9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  <w:r w:rsidRPr="008C2B56">
        <w:rPr>
          <w:rFonts w:ascii="Calibri" w:hAnsi="Calibri" w:cs="Calibri"/>
          <w:sz w:val="22"/>
          <w:szCs w:val="22"/>
        </w:rPr>
        <w:t>10.8. Uwagi końcowe</w:t>
      </w:r>
      <w:r w:rsidR="00217833">
        <w:rPr>
          <w:rFonts w:ascii="Calibri" w:hAnsi="Calibri" w:cs="Calibri"/>
          <w:sz w:val="22"/>
          <w:szCs w:val="22"/>
        </w:rPr>
        <w:t xml:space="preserve"> </w:t>
      </w:r>
      <w:r w:rsidRPr="008C2B56">
        <w:rPr>
          <w:rFonts w:ascii="Calibri" w:hAnsi="Calibri" w:cs="Calibri"/>
          <w:sz w:val="22"/>
          <w:szCs w:val="22"/>
        </w:rPr>
        <w:tab/>
        <w:t>320</w:t>
      </w:r>
    </w:p>
    <w:p w:rsidR="00A84C36" w:rsidRDefault="00A84C36" w:rsidP="00E929ED">
      <w:pPr>
        <w:pStyle w:val="Zwykytekst"/>
        <w:ind w:left="709" w:hanging="709"/>
        <w:rPr>
          <w:rFonts w:ascii="Calibri" w:hAnsi="Calibri" w:cs="Calibri"/>
          <w:sz w:val="22"/>
          <w:szCs w:val="22"/>
        </w:rPr>
      </w:pP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Bibliografia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325</w:t>
      </w: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Spis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>tabel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351</w:t>
      </w: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Spis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>rysunków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355</w:t>
      </w: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Aneks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357</w:t>
      </w: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r w:rsidRPr="00E929ED">
        <w:rPr>
          <w:rFonts w:ascii="Calibri" w:hAnsi="Calibri" w:cs="Calibri"/>
          <w:b/>
          <w:sz w:val="22"/>
          <w:szCs w:val="22"/>
        </w:rPr>
        <w:t>Ankieta</w:t>
      </w:r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373</w:t>
      </w:r>
    </w:p>
    <w:p w:rsidR="00DE2EB9" w:rsidRPr="00E929ED" w:rsidRDefault="00DE2EB9" w:rsidP="00E929ED">
      <w:pPr>
        <w:pStyle w:val="Zwykytekst"/>
        <w:ind w:left="709" w:hanging="709"/>
        <w:rPr>
          <w:rFonts w:ascii="Calibri" w:hAnsi="Calibri" w:cs="Calibri"/>
          <w:b/>
          <w:sz w:val="22"/>
          <w:szCs w:val="22"/>
        </w:rPr>
      </w:pPr>
      <w:proofErr w:type="spellStart"/>
      <w:r w:rsidRPr="00E929ED">
        <w:rPr>
          <w:rFonts w:ascii="Calibri" w:hAnsi="Calibri" w:cs="Calibri"/>
          <w:b/>
          <w:sz w:val="22"/>
          <w:szCs w:val="22"/>
        </w:rPr>
        <w:t>Summary</w:t>
      </w:r>
      <w:proofErr w:type="spellEnd"/>
      <w:r w:rsidR="00217833" w:rsidRPr="00E929ED">
        <w:rPr>
          <w:rFonts w:ascii="Calibri" w:hAnsi="Calibri" w:cs="Calibri"/>
          <w:b/>
          <w:sz w:val="22"/>
          <w:szCs w:val="22"/>
        </w:rPr>
        <w:t xml:space="preserve"> </w:t>
      </w:r>
      <w:r w:rsidRPr="00E929ED">
        <w:rPr>
          <w:rFonts w:ascii="Calibri" w:hAnsi="Calibri" w:cs="Calibri"/>
          <w:b/>
          <w:sz w:val="22"/>
          <w:szCs w:val="22"/>
        </w:rPr>
        <w:tab/>
        <w:t>377</w:t>
      </w:r>
    </w:p>
    <w:sectPr w:rsidR="00DE2EB9" w:rsidRPr="00E929ED" w:rsidSect="008C2B56">
      <w:pgSz w:w="9526" w:h="13608" w:code="205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5E"/>
    <w:rsid w:val="00217833"/>
    <w:rsid w:val="0077555E"/>
    <w:rsid w:val="008C2B56"/>
    <w:rsid w:val="00913EBB"/>
    <w:rsid w:val="00A84C36"/>
    <w:rsid w:val="00DE2EB9"/>
    <w:rsid w:val="00E929ED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00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0D1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00D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0D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 Gralka</dc:creator>
  <cp:lastModifiedBy>Zdzislaw Gralka</cp:lastModifiedBy>
  <cp:revision>6</cp:revision>
  <dcterms:created xsi:type="dcterms:W3CDTF">2019-09-27T07:06:00Z</dcterms:created>
  <dcterms:modified xsi:type="dcterms:W3CDTF">2019-09-27T08:05:00Z</dcterms:modified>
</cp:coreProperties>
</file>